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34B7" w:rsidRDefault="003573B9">
      <w:pPr>
        <w:pStyle w:val="Heading1"/>
        <w:tabs>
          <w:tab w:val="left" w:pos="2250"/>
          <w:tab w:val="left" w:pos="2340"/>
        </w:tabs>
        <w:ind w:left="2340" w:right="-280" w:firstLine="270"/>
      </w:pPr>
      <w:r>
        <w:rPr>
          <w:rFonts w:ascii="Calibri" w:eastAsia="Calibri" w:hAnsi="Calibri" w:cs="Calibri"/>
        </w:rPr>
        <w:t xml:space="preserve">      Cascade Australian Shepherd Club                                     </w:t>
      </w:r>
      <w:bookmarkStart w:id="0" w:name="gjdgxs"/>
      <w:bookmarkEnd w:id="0"/>
      <w:r>
        <w:rPr>
          <w:noProof/>
        </w:rPr>
        <w:drawing>
          <wp:anchor distT="0" distB="0" distL="114300" distR="114300" simplePos="0" relativeHeight="2" behindDoc="0" locked="0" layoutInCell="1" allowOverlap="1">
            <wp:simplePos x="0" y="0"/>
            <wp:positionH relativeFrom="column">
              <wp:posOffset>-352425</wp:posOffset>
            </wp:positionH>
            <wp:positionV relativeFrom="paragraph">
              <wp:posOffset>12700</wp:posOffset>
            </wp:positionV>
            <wp:extent cx="1562100" cy="952500"/>
            <wp:effectExtent l="0" t="0" r="0" b="0"/>
            <wp:wrapNone/>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6"/>
                    <a:stretch>
                      <a:fillRect/>
                    </a:stretch>
                  </pic:blipFill>
                  <pic:spPr bwMode="auto">
                    <a:xfrm>
                      <a:off x="0" y="0"/>
                      <a:ext cx="1562100" cy="952500"/>
                    </a:xfrm>
                    <a:prstGeom prst="rect">
                      <a:avLst/>
                    </a:prstGeom>
                  </pic:spPr>
                </pic:pic>
              </a:graphicData>
            </a:graphic>
          </wp:anchor>
        </w:drawing>
      </w:r>
      <w:r>
        <w:rPr>
          <w:rFonts w:ascii="Calibri" w:eastAsia="Calibri" w:hAnsi="Calibri" w:cs="Calibri"/>
          <w:color w:val="006600"/>
        </w:rPr>
        <w:t>All-Breed/Mixed Breed BTD, TD and TDX Test</w:t>
      </w:r>
    </w:p>
    <w:p w:rsidR="003834B7" w:rsidRDefault="003573B9">
      <w:pPr>
        <w:spacing w:before="2"/>
        <w:ind w:left="2568" w:right="2590"/>
        <w:jc w:val="center"/>
        <w:rPr>
          <w:rFonts w:ascii="Noto Sans Symbols" w:eastAsia="Noto Sans Symbols" w:hAnsi="Noto Sans Symbols" w:cs="Noto Sans Symbols"/>
          <w:sz w:val="32"/>
          <w:szCs w:val="32"/>
        </w:rPr>
      </w:pPr>
      <w:r>
        <w:rPr>
          <w:rFonts w:ascii="Noto Sans Symbols" w:eastAsia="Noto Sans Symbols" w:hAnsi="Noto Sans Symbols" w:cs="Noto Sans Symbols"/>
          <w:color w:val="7A5100"/>
          <w:sz w:val="32"/>
          <w:szCs w:val="32"/>
        </w:rPr>
        <w:t xml:space="preserve">  </w:t>
      </w:r>
    </w:p>
    <w:p w:rsidR="003834B7" w:rsidRDefault="003573B9">
      <w:pPr>
        <w:pStyle w:val="Heading1"/>
        <w:spacing w:line="384" w:lineRule="auto"/>
        <w:ind w:left="4410" w:right="2420" w:hanging="450"/>
      </w:pPr>
      <w:r>
        <w:rPr>
          <w:rFonts w:ascii="Calibri" w:eastAsia="Calibri" w:hAnsi="Calibri" w:cs="Calibri"/>
          <w:color w:val="006600"/>
        </w:rPr>
        <w:t xml:space="preserve">    </w:t>
      </w:r>
      <w:bookmarkStart w:id="1" w:name="30j0zll"/>
      <w:bookmarkStart w:id="2" w:name="1fob9te"/>
      <w:bookmarkEnd w:id="1"/>
      <w:bookmarkEnd w:id="2"/>
      <w:r>
        <w:rPr>
          <w:rFonts w:ascii="Calibri" w:eastAsia="Calibri" w:hAnsi="Calibri" w:cs="Calibri"/>
          <w:color w:val="006600"/>
        </w:rPr>
        <w:t>Mar 14, 2021</w:t>
      </w:r>
    </w:p>
    <w:p w:rsidR="003834B7" w:rsidRDefault="003573B9">
      <w:pPr>
        <w:tabs>
          <w:tab w:val="left" w:pos="2520"/>
          <w:tab w:val="left" w:pos="10080"/>
        </w:tabs>
        <w:ind w:left="1800" w:right="300" w:hanging="634"/>
        <w:jc w:val="center"/>
        <w:rPr>
          <w:sz w:val="24"/>
          <w:szCs w:val="24"/>
        </w:rPr>
      </w:pPr>
      <w:r>
        <w:rPr>
          <w:b/>
          <w:sz w:val="24"/>
          <w:szCs w:val="24"/>
        </w:rPr>
        <w:t xml:space="preserve">Event held at Johnston Dairy, </w:t>
      </w:r>
      <w:bookmarkStart w:id="3" w:name="__DdeLink__258_2780331307"/>
      <w:r>
        <w:rPr>
          <w:b/>
          <w:sz w:val="24"/>
          <w:szCs w:val="24"/>
        </w:rPr>
        <w:t xml:space="preserve">104 NE 252nd Ave. </w:t>
      </w:r>
      <w:proofErr w:type="spellStart"/>
      <w:r>
        <w:rPr>
          <w:b/>
          <w:sz w:val="24"/>
          <w:szCs w:val="24"/>
        </w:rPr>
        <w:t>Camas</w:t>
      </w:r>
      <w:bookmarkStart w:id="4" w:name="2et92p0"/>
      <w:bookmarkEnd w:id="4"/>
      <w:proofErr w:type="spellEnd"/>
      <w:r>
        <w:rPr>
          <w:b/>
          <w:sz w:val="24"/>
          <w:szCs w:val="24"/>
        </w:rPr>
        <w:t>, WA</w:t>
      </w:r>
      <w:r>
        <w:rPr>
          <w:b/>
          <w:color w:val="222222"/>
          <w:sz w:val="24"/>
          <w:szCs w:val="24"/>
          <w:highlight w:val="white"/>
        </w:rPr>
        <w:t xml:space="preserve">  98607</w:t>
      </w:r>
      <w:bookmarkEnd w:id="3"/>
    </w:p>
    <w:p w:rsidR="003834B7" w:rsidRDefault="003834B7">
      <w:pPr>
        <w:tabs>
          <w:tab w:val="left" w:pos="2520"/>
        </w:tabs>
        <w:ind w:left="720" w:right="1790"/>
        <w:jc w:val="center"/>
        <w:rPr>
          <w:b/>
          <w:sz w:val="20"/>
          <w:szCs w:val="20"/>
        </w:rPr>
      </w:pPr>
    </w:p>
    <w:p w:rsidR="003834B7" w:rsidRDefault="003573B9">
      <w:pPr>
        <w:tabs>
          <w:tab w:val="left" w:pos="2520"/>
        </w:tabs>
        <w:ind w:left="720" w:right="1790"/>
      </w:pPr>
      <w:r>
        <w:rPr>
          <w:b/>
          <w:sz w:val="20"/>
          <w:szCs w:val="20"/>
        </w:rPr>
        <w:t>Entries limited to 6 BTD tracks</w:t>
      </w:r>
    </w:p>
    <w:p w:rsidR="003834B7" w:rsidRDefault="003573B9">
      <w:pPr>
        <w:tabs>
          <w:tab w:val="left" w:pos="2520"/>
        </w:tabs>
        <w:ind w:left="720" w:right="1790"/>
      </w:pPr>
      <w:r>
        <w:rPr>
          <w:b/>
          <w:sz w:val="20"/>
          <w:szCs w:val="20"/>
        </w:rPr>
        <w:t xml:space="preserve">Only dogs with </w:t>
      </w:r>
      <w:r>
        <w:rPr>
          <w:b/>
          <w:sz w:val="20"/>
          <w:szCs w:val="20"/>
        </w:rPr>
        <w:t>NO prior TD/TDX/TDU tracking titles may enter, NO CERTIFICATION IS NECESSARY.</w:t>
      </w:r>
    </w:p>
    <w:p w:rsidR="003834B7" w:rsidRDefault="003573B9">
      <w:pPr>
        <w:tabs>
          <w:tab w:val="left" w:pos="2520"/>
        </w:tabs>
      </w:pPr>
      <w:r>
        <w:rPr>
          <w:b/>
          <w:sz w:val="20"/>
          <w:szCs w:val="20"/>
        </w:rPr>
        <w:t xml:space="preserve">                Entries limited to</w:t>
      </w:r>
    </w:p>
    <w:p w:rsidR="003834B7" w:rsidRDefault="003573B9">
      <w:pPr>
        <w:tabs>
          <w:tab w:val="left" w:pos="2520"/>
        </w:tabs>
      </w:pPr>
      <w:r>
        <w:rPr>
          <w:b/>
          <w:sz w:val="20"/>
          <w:szCs w:val="20"/>
        </w:rPr>
        <w:t xml:space="preserve">                6 TD – Dogs with certification or AKC TD, TDU, TDX and un-certified dogs</w:t>
      </w:r>
    </w:p>
    <w:p w:rsidR="003834B7" w:rsidRDefault="003573B9">
      <w:pPr>
        <w:tabs>
          <w:tab w:val="left" w:pos="2520"/>
        </w:tabs>
        <w:ind w:left="720" w:right="1790"/>
        <w:rPr>
          <w:b/>
          <w:sz w:val="20"/>
          <w:szCs w:val="20"/>
        </w:rPr>
      </w:pPr>
      <w:r>
        <w:rPr>
          <w:b/>
          <w:sz w:val="20"/>
          <w:szCs w:val="20"/>
        </w:rPr>
        <w:t>1 TDX – Dogs with ASCA TD or TDU title</w:t>
      </w:r>
    </w:p>
    <w:p w:rsidR="003834B7" w:rsidRDefault="003573B9">
      <w:pPr>
        <w:tabs>
          <w:tab w:val="left" w:pos="2520"/>
        </w:tabs>
        <w:ind w:left="720" w:right="1790"/>
      </w:pPr>
      <w:r>
        <w:rPr>
          <w:b/>
          <w:sz w:val="20"/>
          <w:szCs w:val="20"/>
        </w:rPr>
        <w:t>Australian Shep</w:t>
      </w:r>
      <w:r>
        <w:rPr>
          <w:b/>
          <w:sz w:val="20"/>
          <w:szCs w:val="20"/>
        </w:rPr>
        <w:t>herds are drawn into test prior to other breeds or mixed breeds</w:t>
      </w:r>
    </w:p>
    <w:p w:rsidR="003834B7" w:rsidRDefault="003834B7">
      <w:pPr>
        <w:tabs>
          <w:tab w:val="left" w:pos="2520"/>
        </w:tabs>
        <w:ind w:left="720" w:right="1790"/>
        <w:rPr>
          <w:b/>
          <w:sz w:val="20"/>
          <w:szCs w:val="20"/>
        </w:rPr>
      </w:pPr>
    </w:p>
    <w:p w:rsidR="003834B7" w:rsidRDefault="003573B9">
      <w:pPr>
        <w:tabs>
          <w:tab w:val="left" w:pos="2520"/>
        </w:tabs>
        <w:ind w:left="720" w:right="1790"/>
      </w:pPr>
      <w:r>
        <w:rPr>
          <w:b/>
          <w:sz w:val="20"/>
          <w:szCs w:val="20"/>
        </w:rPr>
        <w:t>CASC Tracking Committee may substitute TD tracks for TDX tracks or vice versa, at the exchange basis of two TD tracks for one TDX track, if there are fewer entries received than tracks offere</w:t>
      </w:r>
      <w:r>
        <w:rPr>
          <w:b/>
          <w:sz w:val="20"/>
          <w:szCs w:val="20"/>
        </w:rPr>
        <w:t>d in either division.</w:t>
      </w:r>
    </w:p>
    <w:p w:rsidR="003834B7" w:rsidRDefault="003573B9">
      <w:pPr>
        <w:tabs>
          <w:tab w:val="left" w:pos="1440"/>
        </w:tabs>
        <w:spacing w:before="125" w:line="247" w:lineRule="auto"/>
        <w:jc w:val="center"/>
      </w:pPr>
      <w:r>
        <w:rPr>
          <w:b/>
          <w:color w:val="006600"/>
          <w:sz w:val="20"/>
          <w:szCs w:val="20"/>
          <w:u w:val="single"/>
        </w:rPr>
        <w:t>Opening date for Entries:  February 1, 2021</w:t>
      </w:r>
    </w:p>
    <w:p w:rsidR="003834B7" w:rsidRDefault="003573B9">
      <w:pPr>
        <w:tabs>
          <w:tab w:val="left" w:pos="1440"/>
        </w:tabs>
        <w:spacing w:before="125" w:line="247" w:lineRule="auto"/>
        <w:jc w:val="center"/>
      </w:pPr>
      <w:r>
        <w:rPr>
          <w:b/>
          <w:color w:val="006600"/>
          <w:sz w:val="20"/>
          <w:szCs w:val="20"/>
          <w:u w:val="single"/>
        </w:rPr>
        <w:t>Closing date for entries:  March 4, 2021</w:t>
      </w:r>
    </w:p>
    <w:p w:rsidR="003834B7" w:rsidRDefault="003573B9">
      <w:pPr>
        <w:tabs>
          <w:tab w:val="left" w:pos="0"/>
          <w:tab w:val="left" w:pos="1530"/>
        </w:tabs>
      </w:pPr>
      <w:r>
        <w:rPr>
          <w:b/>
          <w:color w:val="006600"/>
        </w:rPr>
        <w:t xml:space="preserve">             </w:t>
      </w:r>
    </w:p>
    <w:p w:rsidR="003834B7" w:rsidRDefault="003573B9">
      <w:pPr>
        <w:keepNext/>
        <w:spacing w:line="218" w:lineRule="auto"/>
        <w:ind w:hanging="150"/>
        <w:rPr>
          <w:b/>
          <w:sz w:val="20"/>
          <w:szCs w:val="20"/>
        </w:rPr>
      </w:pPr>
      <w:r>
        <w:rPr>
          <w:b/>
          <w:sz w:val="20"/>
          <w:szCs w:val="20"/>
        </w:rPr>
        <w:t>Entry fee:  $40.00 for BTD, $60.00 for TD and $110.00 for TDX -  make checks payable to CASC</w:t>
      </w:r>
    </w:p>
    <w:p w:rsidR="003834B7" w:rsidRDefault="003573B9">
      <w:pPr>
        <w:keepNext/>
        <w:spacing w:line="218" w:lineRule="auto"/>
        <w:ind w:hanging="150"/>
      </w:pPr>
      <w:r>
        <w:rPr>
          <w:b/>
          <w:sz w:val="20"/>
          <w:szCs w:val="20"/>
        </w:rPr>
        <w:t xml:space="preserve">Send entries to Heather Butcher 2475 S </w:t>
      </w:r>
      <w:r>
        <w:rPr>
          <w:b/>
          <w:sz w:val="20"/>
          <w:szCs w:val="20"/>
        </w:rPr>
        <w:t>Dogwood Street  Cornelius, OR  97113</w:t>
      </w:r>
    </w:p>
    <w:p w:rsidR="003834B7" w:rsidRDefault="003573B9">
      <w:pPr>
        <w:keepNext/>
        <w:spacing w:line="218" w:lineRule="auto"/>
        <w:ind w:hanging="150"/>
        <w:rPr>
          <w:b/>
          <w:sz w:val="20"/>
          <w:szCs w:val="20"/>
        </w:rPr>
      </w:pPr>
      <w:r>
        <w:rPr>
          <w:b/>
          <w:sz w:val="20"/>
          <w:szCs w:val="20"/>
        </w:rPr>
        <w:t>This Tracking Test will be held under ASCA Rules and Regulations</w:t>
      </w:r>
    </w:p>
    <w:p w:rsidR="003834B7" w:rsidRDefault="003573B9">
      <w:pPr>
        <w:keepNext/>
        <w:spacing w:line="218" w:lineRule="auto"/>
        <w:ind w:hanging="150"/>
      </w:pPr>
      <w:hyperlink r:id="rId7">
        <w:r>
          <w:rPr>
            <w:rStyle w:val="InternetLink"/>
            <w:b/>
            <w:color w:val="1155CC"/>
            <w:sz w:val="20"/>
            <w:szCs w:val="20"/>
          </w:rPr>
          <w:t>https://www.asca.org/wp-content/uploads/2019/09/J</w:t>
        </w:r>
        <w:r>
          <w:rPr>
            <w:rStyle w:val="InternetLink"/>
            <w:b/>
            <w:color w:val="1155CC"/>
            <w:sz w:val="20"/>
            <w:szCs w:val="20"/>
          </w:rPr>
          <w:t>une-2019-Tracking-Rules-7-1-2019.pdf</w:t>
        </w:r>
      </w:hyperlink>
    </w:p>
    <w:p w:rsidR="003834B7" w:rsidRDefault="003834B7">
      <w:pPr>
        <w:keepNext/>
        <w:spacing w:line="218" w:lineRule="auto"/>
        <w:ind w:hanging="150"/>
        <w:rPr>
          <w:b/>
          <w:sz w:val="20"/>
          <w:szCs w:val="20"/>
        </w:rPr>
      </w:pPr>
    </w:p>
    <w:p w:rsidR="003834B7" w:rsidRDefault="003573B9">
      <w:pPr>
        <w:tabs>
          <w:tab w:val="left" w:pos="1440"/>
        </w:tabs>
        <w:spacing w:before="125" w:line="247" w:lineRule="auto"/>
        <w:ind w:left="540"/>
      </w:pPr>
      <w:r>
        <w:rPr>
          <w:rFonts w:ascii="Times New Roman" w:eastAsia="Times New Roman" w:hAnsi="Times New Roman" w:cs="Times New Roman"/>
          <w:b/>
          <w:sz w:val="20"/>
          <w:szCs w:val="20"/>
        </w:rPr>
        <w:t>Show chairperson:  Wendy Waggoner 360-727-3188  Wendywagg@comcast.net</w:t>
      </w:r>
    </w:p>
    <w:p w:rsidR="003834B7" w:rsidRDefault="003573B9">
      <w:pPr>
        <w:tabs>
          <w:tab w:val="left" w:pos="1440"/>
        </w:tabs>
        <w:spacing w:before="125" w:line="247" w:lineRule="auto"/>
        <w:ind w:left="540"/>
      </w:pPr>
      <w:r>
        <w:rPr>
          <w:rFonts w:ascii="Times New Roman" w:eastAsia="Times New Roman" w:hAnsi="Times New Roman" w:cs="Times New Roman"/>
          <w:b/>
          <w:sz w:val="20"/>
          <w:szCs w:val="20"/>
        </w:rPr>
        <w:t>BTD judge:  Lisa Klein (ASCA and AKC TDX)  TD and TDX judges Melody Fair and Sarah Kahn</w:t>
      </w:r>
    </w:p>
    <w:p w:rsidR="003834B7" w:rsidRDefault="003573B9">
      <w:pPr>
        <w:tabs>
          <w:tab w:val="left" w:pos="1440"/>
        </w:tabs>
        <w:spacing w:before="125" w:line="247" w:lineRule="auto"/>
        <w:ind w:left="540"/>
      </w:pPr>
      <w:r>
        <w:rPr>
          <w:rFonts w:ascii="Times New Roman" w:eastAsia="Times New Roman" w:hAnsi="Times New Roman" w:cs="Times New Roman"/>
          <w:b/>
          <w:sz w:val="20"/>
          <w:szCs w:val="20"/>
        </w:rPr>
        <w:t xml:space="preserve">Show Secretary:  Heather Butcher 2475 S Dogwood Street  </w:t>
      </w:r>
      <w:r>
        <w:rPr>
          <w:rFonts w:ascii="Times New Roman" w:eastAsia="Times New Roman" w:hAnsi="Times New Roman" w:cs="Times New Roman"/>
          <w:b/>
          <w:sz w:val="20"/>
          <w:szCs w:val="20"/>
        </w:rPr>
        <w:t>Cornelius, OR 97113  480-375-5293</w:t>
      </w:r>
    </w:p>
    <w:p w:rsidR="003834B7" w:rsidRDefault="003573B9">
      <w:pPr>
        <w:tabs>
          <w:tab w:val="left" w:pos="1440"/>
        </w:tabs>
        <w:spacing w:before="125" w:line="247" w:lineRule="auto"/>
        <w:ind w:left="540"/>
      </w:pPr>
      <w:r>
        <w:rPr>
          <w:rFonts w:ascii="Times New Roman" w:eastAsia="Times New Roman" w:hAnsi="Times New Roman" w:cs="Times New Roman"/>
          <w:b/>
          <w:sz w:val="20"/>
          <w:szCs w:val="20"/>
        </w:rPr>
        <w:t>Chief Track layer:  Kathy Fish</w:t>
      </w:r>
    </w:p>
    <w:p w:rsidR="003834B7" w:rsidRDefault="003573B9">
      <w:pPr>
        <w:tabs>
          <w:tab w:val="left" w:pos="1440"/>
        </w:tabs>
        <w:spacing w:before="125" w:line="247" w:lineRule="auto"/>
        <w:ind w:left="540"/>
      </w:pPr>
      <w:r>
        <w:rPr>
          <w:rFonts w:ascii="Times New Roman" w:eastAsia="Times New Roman" w:hAnsi="Times New Roman" w:cs="Times New Roman"/>
          <w:b/>
          <w:sz w:val="20"/>
          <w:szCs w:val="20"/>
        </w:rPr>
        <w:t>Track layers:  TBD</w:t>
      </w:r>
    </w:p>
    <w:p w:rsidR="003834B7" w:rsidRDefault="003573B9">
      <w:pPr>
        <w:tabs>
          <w:tab w:val="left" w:pos="1440"/>
        </w:tabs>
        <w:spacing w:before="125" w:line="247" w:lineRule="auto"/>
        <w:ind w:left="540"/>
      </w:pPr>
      <w:r>
        <w:rPr>
          <w:rFonts w:ascii="Times New Roman" w:eastAsia="Times New Roman" w:hAnsi="Times New Roman" w:cs="Times New Roman"/>
          <w:b/>
          <w:sz w:val="20"/>
          <w:szCs w:val="20"/>
        </w:rPr>
        <w:t>Tracking Committee:  Lisa Klein, Wendy Waggoner, Heather Butcher, Diane Land and Colleen Stevenson</w:t>
      </w:r>
    </w:p>
    <w:p w:rsidR="003834B7" w:rsidRDefault="003834B7">
      <w:pPr>
        <w:tabs>
          <w:tab w:val="left" w:pos="1440"/>
        </w:tabs>
        <w:spacing w:before="125" w:line="247" w:lineRule="auto"/>
        <w:ind w:left="540"/>
        <w:rPr>
          <w:rFonts w:ascii="Times New Roman" w:eastAsia="Times New Roman" w:hAnsi="Times New Roman" w:cs="Times New Roman"/>
          <w:b/>
          <w:sz w:val="20"/>
          <w:szCs w:val="20"/>
        </w:rPr>
      </w:pPr>
    </w:p>
    <w:p w:rsidR="003834B7" w:rsidRDefault="003573B9">
      <w:pPr>
        <w:keepNext/>
        <w:spacing w:line="218" w:lineRule="auto"/>
        <w:ind w:hanging="150"/>
      </w:pPr>
      <w:r>
        <w:rPr>
          <w:b/>
          <w:sz w:val="20"/>
          <w:szCs w:val="20"/>
        </w:rPr>
        <w:t>Directions to the Tracking Site:  Johnston Dairy 104 NE 252</w:t>
      </w:r>
      <w:r>
        <w:rPr>
          <w:b/>
          <w:sz w:val="20"/>
          <w:szCs w:val="20"/>
          <w:vertAlign w:val="superscript"/>
        </w:rPr>
        <w:t>nd</w:t>
      </w:r>
      <w:r>
        <w:rPr>
          <w:b/>
          <w:sz w:val="20"/>
          <w:szCs w:val="20"/>
        </w:rPr>
        <w:t xml:space="preserve"> Ave  </w:t>
      </w:r>
      <w:proofErr w:type="spellStart"/>
      <w:r>
        <w:rPr>
          <w:b/>
          <w:sz w:val="20"/>
          <w:szCs w:val="20"/>
        </w:rPr>
        <w:t>Camas</w:t>
      </w:r>
      <w:proofErr w:type="spellEnd"/>
      <w:r>
        <w:rPr>
          <w:b/>
          <w:sz w:val="20"/>
          <w:szCs w:val="20"/>
        </w:rPr>
        <w:t xml:space="preserve">, WA  98607 - </w:t>
      </w:r>
      <w:r>
        <w:rPr>
          <w:sz w:val="20"/>
          <w:szCs w:val="20"/>
        </w:rPr>
        <w:t xml:space="preserve">From I-205, take the Hwy 14 exit, heading east towards </w:t>
      </w:r>
      <w:proofErr w:type="spellStart"/>
      <w:r>
        <w:rPr>
          <w:sz w:val="20"/>
          <w:szCs w:val="20"/>
        </w:rPr>
        <w:t>Camas</w:t>
      </w:r>
      <w:proofErr w:type="spellEnd"/>
      <w:r>
        <w:rPr>
          <w:sz w:val="20"/>
          <w:szCs w:val="20"/>
        </w:rPr>
        <w:t xml:space="preserve">.  Take the exit for 192nd Ave and head north (left) for about 4 miles.  Turn right on NE 13th Street/Lake Road (Home Depot and </w:t>
      </w:r>
      <w:proofErr w:type="spellStart"/>
      <w:r>
        <w:rPr>
          <w:sz w:val="20"/>
          <w:szCs w:val="20"/>
        </w:rPr>
        <w:t>PetsMart</w:t>
      </w:r>
      <w:proofErr w:type="spellEnd"/>
      <w:r>
        <w:rPr>
          <w:sz w:val="20"/>
          <w:szCs w:val="20"/>
        </w:rPr>
        <w:t xml:space="preserve"> on the corner).  Go about 5 miles to 249th Av</w:t>
      </w:r>
      <w:r>
        <w:rPr>
          <w:sz w:val="20"/>
          <w:szCs w:val="20"/>
        </w:rPr>
        <w:t>e and turn right.  This road weaves quite a bit.  When you get to 3rd street, turn right onto the gravel road.  There is a gray house with a purple front door on this corner.  Go down the hill, follow the road to the sign for “Johnston Dairy”  Drive SLOWLY</w:t>
      </w:r>
      <w:r>
        <w:rPr>
          <w:sz w:val="20"/>
          <w:szCs w:val="20"/>
        </w:rPr>
        <w:t xml:space="preserve"> on the site premises, past the house to the tractor barns.</w:t>
      </w:r>
    </w:p>
    <w:p w:rsidR="003834B7" w:rsidRDefault="003834B7">
      <w:pPr>
        <w:keepNext/>
        <w:spacing w:line="218" w:lineRule="auto"/>
        <w:ind w:hanging="150"/>
        <w:rPr>
          <w:sz w:val="20"/>
          <w:szCs w:val="20"/>
        </w:rPr>
      </w:pPr>
    </w:p>
    <w:p w:rsidR="003834B7" w:rsidRDefault="003573B9">
      <w:pPr>
        <w:keepNext/>
        <w:spacing w:line="218" w:lineRule="auto"/>
        <w:ind w:hanging="150"/>
      </w:pPr>
      <w:r>
        <w:rPr>
          <w:color w:val="000000"/>
          <w:sz w:val="20"/>
          <w:szCs w:val="20"/>
          <w:shd w:val="clear" w:color="auto" w:fill="FFFFFF"/>
        </w:rPr>
        <w:t>ASCA</w:t>
      </w:r>
      <w:r>
        <w:rPr>
          <w:color w:val="000000"/>
          <w:sz w:val="21"/>
          <w:szCs w:val="21"/>
          <w:shd w:val="clear" w:color="auto" w:fill="FFFFFF"/>
          <w:vertAlign w:val="superscript"/>
        </w:rPr>
        <w:t xml:space="preserve">® </w:t>
      </w:r>
      <w:r>
        <w:rPr>
          <w:color w:val="000000"/>
          <w:sz w:val="20"/>
          <w:szCs w:val="20"/>
          <w:shd w:val="clear" w:color="auto" w:fill="FFFFFF"/>
        </w:rPr>
        <w:t xml:space="preserve">Performance Titles. A Tracking number is required for </w:t>
      </w:r>
      <w:r>
        <w:rPr>
          <w:sz w:val="20"/>
          <w:szCs w:val="20"/>
        </w:rPr>
        <w:t>Tracking</w:t>
      </w:r>
      <w:r>
        <w:rPr>
          <w:color w:val="000000"/>
          <w:sz w:val="20"/>
          <w:szCs w:val="20"/>
          <w:shd w:val="clear" w:color="auto" w:fill="FFFFFF"/>
        </w:rPr>
        <w:t xml:space="preserve"> competition. Rules and forms can be found at</w:t>
      </w:r>
      <w:hyperlink r:id="rId8">
        <w:r>
          <w:rPr>
            <w:rStyle w:val="InternetLink"/>
            <w:color w:val="000000"/>
            <w:sz w:val="20"/>
            <w:szCs w:val="20"/>
            <w:highlight w:val="white"/>
            <w:u w:val="none"/>
          </w:rPr>
          <w:t xml:space="preserve"> http://www.asca.org/form</w:t>
        </w:r>
        <w:r>
          <w:rPr>
            <w:rStyle w:val="InternetLink"/>
            <w:color w:val="000000"/>
            <w:sz w:val="20"/>
            <w:szCs w:val="20"/>
            <w:highlight w:val="white"/>
            <w:u w:val="none"/>
          </w:rPr>
          <w:t>sandrulebooks.</w:t>
        </w:r>
      </w:hyperlink>
      <w:r>
        <w:rPr>
          <w:color w:val="000000"/>
          <w:sz w:val="20"/>
          <w:szCs w:val="20"/>
          <w:shd w:val="clear" w:color="auto" w:fill="FFFFFF"/>
        </w:rPr>
        <w:t xml:space="preserve"> A dog will be allowed to be shown at the trial where the handler applies for an ASCA</w:t>
      </w:r>
      <w:r>
        <w:rPr>
          <w:color w:val="000000"/>
          <w:sz w:val="21"/>
          <w:szCs w:val="21"/>
          <w:shd w:val="clear" w:color="auto" w:fill="FFFFFF"/>
          <w:vertAlign w:val="superscript"/>
        </w:rPr>
        <w:t xml:space="preserve">® </w:t>
      </w:r>
      <w:r>
        <w:rPr>
          <w:color w:val="000000"/>
          <w:sz w:val="20"/>
          <w:szCs w:val="20"/>
          <w:shd w:val="clear" w:color="auto" w:fill="FFFFFF"/>
        </w:rPr>
        <w:t>tracking number. No dog without an ASCA</w:t>
      </w:r>
      <w:r>
        <w:rPr>
          <w:color w:val="000000"/>
          <w:sz w:val="21"/>
          <w:szCs w:val="21"/>
          <w:shd w:val="clear" w:color="auto" w:fill="FFFFFF"/>
          <w:vertAlign w:val="superscript"/>
        </w:rPr>
        <w:t xml:space="preserve">® </w:t>
      </w:r>
      <w:r>
        <w:rPr>
          <w:color w:val="000000"/>
          <w:sz w:val="20"/>
          <w:szCs w:val="20"/>
          <w:shd w:val="clear" w:color="auto" w:fill="FFFFFF"/>
        </w:rPr>
        <w:t>individual registration, LEP number or ASCA</w:t>
      </w:r>
      <w:r>
        <w:rPr>
          <w:color w:val="000000"/>
          <w:sz w:val="21"/>
          <w:szCs w:val="21"/>
          <w:shd w:val="clear" w:color="auto" w:fill="FFFFFF"/>
          <w:vertAlign w:val="superscript"/>
        </w:rPr>
        <w:t xml:space="preserve">® </w:t>
      </w:r>
      <w:r>
        <w:rPr>
          <w:color w:val="000000"/>
          <w:sz w:val="20"/>
          <w:szCs w:val="20"/>
          <w:shd w:val="clear" w:color="auto" w:fill="FFFFFF"/>
        </w:rPr>
        <w:t>tracking number may compete in any ASCA</w:t>
      </w:r>
      <w:r>
        <w:rPr>
          <w:color w:val="000000"/>
          <w:sz w:val="21"/>
          <w:szCs w:val="21"/>
          <w:shd w:val="clear" w:color="auto" w:fill="FFFFFF"/>
          <w:vertAlign w:val="superscript"/>
        </w:rPr>
        <w:t xml:space="preserve">® </w:t>
      </w:r>
      <w:r>
        <w:rPr>
          <w:sz w:val="20"/>
          <w:szCs w:val="20"/>
        </w:rPr>
        <w:t>Tracking Test</w:t>
      </w:r>
    </w:p>
    <w:p w:rsidR="003834B7" w:rsidRDefault="003834B7">
      <w:pPr>
        <w:ind w:left="847"/>
        <w:rPr>
          <w:b/>
          <w:color w:val="7A5100"/>
          <w:sz w:val="19"/>
          <w:szCs w:val="19"/>
        </w:rPr>
      </w:pPr>
    </w:p>
    <w:p w:rsidR="003834B7" w:rsidRDefault="003573B9">
      <w:pPr>
        <w:ind w:left="847"/>
      </w:pPr>
      <w:r>
        <w:rPr>
          <w:b/>
          <w:sz w:val="18"/>
          <w:szCs w:val="18"/>
        </w:rPr>
        <w:t xml:space="preserve">Drawing for test entry:  A random draw for entries and alternate list will be held on March 4, 2021 at Heather Butcher’s house at 7pm.  </w:t>
      </w:r>
      <w:r>
        <w:rPr>
          <w:rFonts w:ascii="Times New Roman" w:eastAsia="Times New Roman" w:hAnsi="Times New Roman" w:cs="Times New Roman"/>
          <w:b/>
          <w:sz w:val="16"/>
          <w:szCs w:val="16"/>
        </w:rPr>
        <w:t>2475 S Dogwood Street  Cornelius, OR 97113</w:t>
      </w:r>
    </w:p>
    <w:p w:rsidR="003834B7" w:rsidRDefault="003573B9">
      <w:pPr>
        <w:ind w:left="847"/>
        <w:rPr>
          <w:b/>
          <w:sz w:val="18"/>
          <w:szCs w:val="18"/>
        </w:rPr>
      </w:pPr>
      <w:r>
        <w:rPr>
          <w:b/>
          <w:sz w:val="18"/>
          <w:szCs w:val="18"/>
        </w:rPr>
        <w:t>Alternate list:  An alternate list shall be maintained and will consist of en</w:t>
      </w:r>
      <w:r>
        <w:rPr>
          <w:b/>
          <w:sz w:val="18"/>
          <w:szCs w:val="18"/>
        </w:rPr>
        <w:t xml:space="preserve">tries received by the closing date, but not pulled in the initial draw.  Drawing for the alternate list will immediately follow the drawing for limited entries. </w:t>
      </w:r>
    </w:p>
    <w:p w:rsidR="003834B7" w:rsidRDefault="003573B9">
      <w:pPr>
        <w:ind w:left="847"/>
        <w:rPr>
          <w:b/>
          <w:sz w:val="18"/>
          <w:szCs w:val="18"/>
        </w:rPr>
      </w:pPr>
      <w:r>
        <w:rPr>
          <w:b/>
          <w:sz w:val="18"/>
          <w:szCs w:val="18"/>
        </w:rPr>
        <w:t xml:space="preserve">Notification:  Results of the draw will be sent ASAP following the draw via email.  </w:t>
      </w:r>
    </w:p>
    <w:p w:rsidR="003834B7" w:rsidRDefault="003834B7">
      <w:pPr>
        <w:ind w:left="847"/>
        <w:rPr>
          <w:b/>
          <w:sz w:val="18"/>
          <w:szCs w:val="18"/>
        </w:rPr>
      </w:pPr>
    </w:p>
    <w:p w:rsidR="003834B7" w:rsidRDefault="003834B7">
      <w:pPr>
        <w:ind w:left="847"/>
        <w:rPr>
          <w:b/>
          <w:sz w:val="18"/>
          <w:szCs w:val="18"/>
        </w:rPr>
      </w:pPr>
    </w:p>
    <w:p w:rsidR="003834B7" w:rsidRDefault="003834B7">
      <w:pPr>
        <w:ind w:left="847"/>
        <w:rPr>
          <w:b/>
          <w:sz w:val="18"/>
          <w:szCs w:val="18"/>
        </w:rPr>
      </w:pPr>
    </w:p>
    <w:p w:rsidR="003834B7" w:rsidRDefault="003834B7">
      <w:pPr>
        <w:ind w:left="847"/>
        <w:rPr>
          <w:b/>
          <w:sz w:val="18"/>
          <w:szCs w:val="18"/>
        </w:rPr>
      </w:pPr>
    </w:p>
    <w:p w:rsidR="003834B7" w:rsidRDefault="003573B9">
      <w:pPr>
        <w:ind w:left="847"/>
      </w:pPr>
      <w:r>
        <w:rPr>
          <w:b/>
          <w:sz w:val="18"/>
          <w:szCs w:val="18"/>
        </w:rPr>
        <w:t xml:space="preserve">     </w:t>
      </w:r>
      <w:r>
        <w:rPr>
          <w:b/>
          <w:sz w:val="18"/>
          <w:szCs w:val="18"/>
        </w:rPr>
        <w:t>CASC refund policy:  The entry fee shall be refunded within 7 days after the test in the following cases:</w:t>
      </w:r>
    </w:p>
    <w:p w:rsidR="003834B7" w:rsidRDefault="003573B9">
      <w:pPr>
        <w:ind w:left="847"/>
      </w:pPr>
      <w:r>
        <w:rPr>
          <w:b/>
          <w:sz w:val="18"/>
          <w:szCs w:val="18"/>
        </w:rPr>
        <w:tab/>
      </w:r>
      <w:r>
        <w:rPr>
          <w:b/>
          <w:sz w:val="18"/>
          <w:szCs w:val="18"/>
        </w:rPr>
        <w:t xml:space="preserve">The entrant notifies the test secretary prior to the test that s/he is withdrawing from the test and an alternate runs the </w:t>
      </w:r>
      <w:r>
        <w:rPr>
          <w:b/>
          <w:sz w:val="18"/>
          <w:szCs w:val="18"/>
        </w:rPr>
        <w:tab/>
        <w:t>available track, or for an entrant or alternate who is not given an opportunity to run a track.</w:t>
      </w:r>
    </w:p>
    <w:p w:rsidR="003834B7" w:rsidRDefault="003834B7">
      <w:pPr>
        <w:ind w:left="847"/>
        <w:rPr>
          <w:b/>
          <w:sz w:val="18"/>
          <w:szCs w:val="18"/>
        </w:rPr>
      </w:pPr>
    </w:p>
    <w:p w:rsidR="003834B7" w:rsidRDefault="003573B9">
      <w:pPr>
        <w:ind w:left="847"/>
      </w:pPr>
      <w:r>
        <w:rPr>
          <w:b/>
          <w:sz w:val="18"/>
          <w:szCs w:val="18"/>
        </w:rPr>
        <w:t xml:space="preserve">DRAW FOR MARCH 14th 2021:  We will </w:t>
      </w:r>
      <w:r>
        <w:rPr>
          <w:b/>
          <w:sz w:val="18"/>
          <w:szCs w:val="18"/>
        </w:rPr>
        <w:t xml:space="preserve">hold a draw for the order of the TD tracks at 8am SHARP and TDX and BTD at 9:30am SHARP under the shelter on the concrete pad at Johnston Dairy, </w:t>
      </w:r>
      <w:r>
        <w:rPr>
          <w:b/>
          <w:sz w:val="16"/>
          <w:szCs w:val="16"/>
        </w:rPr>
        <w:t xml:space="preserve">104 NE 252nd Ave. </w:t>
      </w:r>
      <w:proofErr w:type="spellStart"/>
      <w:r>
        <w:rPr>
          <w:b/>
          <w:sz w:val="16"/>
          <w:szCs w:val="16"/>
        </w:rPr>
        <w:t>Camas</w:t>
      </w:r>
      <w:bookmarkStart w:id="5" w:name="2et92p01"/>
      <w:bookmarkEnd w:id="5"/>
      <w:proofErr w:type="spellEnd"/>
      <w:r>
        <w:rPr>
          <w:b/>
          <w:sz w:val="16"/>
          <w:szCs w:val="16"/>
        </w:rPr>
        <w:t>, WA</w:t>
      </w:r>
      <w:r>
        <w:rPr>
          <w:b/>
          <w:color w:val="222222"/>
          <w:sz w:val="16"/>
          <w:szCs w:val="16"/>
          <w:highlight w:val="white"/>
        </w:rPr>
        <w:t xml:space="preserve">  98607</w:t>
      </w:r>
      <w:r>
        <w:rPr>
          <w:b/>
          <w:sz w:val="18"/>
          <w:szCs w:val="18"/>
        </w:rPr>
        <w:t>.  Entrants not present at the time of the draw will be marked absent and alt</w:t>
      </w:r>
      <w:r>
        <w:rPr>
          <w:b/>
          <w:sz w:val="18"/>
          <w:szCs w:val="18"/>
        </w:rPr>
        <w:t>ernate(s) will be allowed to run in their place.</w:t>
      </w:r>
    </w:p>
    <w:p w:rsidR="003834B7" w:rsidRDefault="003834B7">
      <w:pPr>
        <w:ind w:left="847"/>
        <w:rPr>
          <w:b/>
          <w:sz w:val="18"/>
          <w:szCs w:val="18"/>
        </w:rPr>
      </w:pPr>
    </w:p>
    <w:p w:rsidR="003834B7" w:rsidRDefault="003573B9">
      <w:pPr>
        <w:ind w:left="847"/>
        <w:rPr>
          <w:b/>
          <w:sz w:val="18"/>
          <w:szCs w:val="18"/>
        </w:rPr>
      </w:pPr>
      <w:r>
        <w:rPr>
          <w:b/>
          <w:sz w:val="18"/>
          <w:szCs w:val="18"/>
        </w:rPr>
        <w:t>JUDGING:  Judging will begin as soon as the tracks have aged sufficiently.</w:t>
      </w:r>
    </w:p>
    <w:p w:rsidR="003834B7" w:rsidRDefault="003834B7">
      <w:pPr>
        <w:ind w:left="847"/>
        <w:rPr>
          <w:b/>
          <w:sz w:val="18"/>
          <w:szCs w:val="18"/>
        </w:rPr>
      </w:pPr>
    </w:p>
    <w:p w:rsidR="003834B7" w:rsidRDefault="003573B9">
      <w:pPr>
        <w:ind w:left="847"/>
      </w:pPr>
      <w:r>
        <w:rPr>
          <w:b/>
          <w:sz w:val="18"/>
          <w:szCs w:val="18"/>
        </w:rPr>
        <w:t>AWARDS:  A personalized frame for each passing team.</w:t>
      </w:r>
    </w:p>
    <w:p w:rsidR="003834B7" w:rsidRDefault="003834B7">
      <w:pPr>
        <w:ind w:left="847"/>
        <w:rPr>
          <w:b/>
          <w:sz w:val="18"/>
          <w:szCs w:val="18"/>
        </w:rPr>
      </w:pPr>
    </w:p>
    <w:p w:rsidR="003834B7" w:rsidRDefault="003573B9">
      <w:pPr>
        <w:ind w:left="847"/>
      </w:pPr>
      <w:r>
        <w:rPr>
          <w:b/>
          <w:sz w:val="18"/>
          <w:szCs w:val="18"/>
        </w:rPr>
        <w:t xml:space="preserve">**REMEMBER, THIS TEST WILL BE HELD ON PRIVATE PROPERTY, THIS IS A PRIVILEGE, PLEASE BE RESPECTFUL.  </w:t>
      </w:r>
    </w:p>
    <w:p w:rsidR="003834B7" w:rsidRDefault="003573B9">
      <w:pPr>
        <w:ind w:left="847"/>
      </w:pPr>
      <w:r>
        <w:rPr>
          <w:b/>
          <w:sz w:val="18"/>
          <w:szCs w:val="18"/>
        </w:rPr>
        <w:t>**NO TRAINING ON THE GROUNDS WITHIN 7 DAYS PRIOR TO THE TEST</w:t>
      </w:r>
    </w:p>
    <w:p w:rsidR="003834B7" w:rsidRDefault="003573B9">
      <w:pPr>
        <w:ind w:left="847"/>
      </w:pPr>
      <w:r>
        <w:rPr>
          <w:b/>
          <w:sz w:val="18"/>
          <w:szCs w:val="18"/>
        </w:rPr>
        <w:t>**NO SPECTATORS WILL BE ALLOWED DUE TO COVID-19 RESTRICTIONS</w:t>
      </w:r>
    </w:p>
    <w:p w:rsidR="003834B7" w:rsidRDefault="003834B7">
      <w:pPr>
        <w:ind w:left="847"/>
        <w:rPr>
          <w:b/>
          <w:sz w:val="18"/>
          <w:szCs w:val="18"/>
        </w:rPr>
      </w:pPr>
    </w:p>
    <w:p w:rsidR="003834B7" w:rsidRDefault="003573B9">
      <w:pPr>
        <w:ind w:left="847"/>
      </w:pPr>
      <w:r>
        <w:rPr>
          <w:b/>
          <w:sz w:val="18"/>
          <w:szCs w:val="18"/>
        </w:rPr>
        <w:t>TRACKING TEST ENTRIES: Dogs ente</w:t>
      </w:r>
      <w:r>
        <w:rPr>
          <w:b/>
          <w:sz w:val="18"/>
          <w:szCs w:val="18"/>
        </w:rPr>
        <w:t xml:space="preserve">ring the TD portion of this test must either have proof of certification or have proof of an AKC TD/TDU title. ASCA does accept a CKC title as a certification. Uncertified dogs may enter the TD test, but they will be given last priority in the drawing for </w:t>
      </w:r>
      <w:r>
        <w:rPr>
          <w:b/>
          <w:sz w:val="18"/>
          <w:szCs w:val="18"/>
        </w:rPr>
        <w:t xml:space="preserve">test entry. Dogs entering the TDX portion of this test must have an ASCA TD/TDU title. </w:t>
      </w:r>
    </w:p>
    <w:p w:rsidR="003834B7" w:rsidRDefault="003573B9">
      <w:pPr>
        <w:ind w:left="847"/>
      </w:pPr>
      <w:r>
        <w:rPr>
          <w:b/>
          <w:sz w:val="18"/>
          <w:szCs w:val="18"/>
        </w:rPr>
        <w:t xml:space="preserve">Dogs holding the title of Tracking Dog or Tracking Dog Excellent in ASCA shall not be barred from the competition; the Test Secretary will prioritize the draw for test </w:t>
      </w:r>
      <w:r>
        <w:rPr>
          <w:b/>
          <w:sz w:val="18"/>
          <w:szCs w:val="18"/>
        </w:rPr>
        <w:t xml:space="preserve">entry in the following manner: TD/TDU </w:t>
      </w:r>
    </w:p>
    <w:p w:rsidR="003834B7" w:rsidRDefault="003573B9">
      <w:pPr>
        <w:ind w:left="847"/>
      </w:pPr>
      <w:r>
        <w:rPr>
          <w:b/>
          <w:sz w:val="18"/>
          <w:szCs w:val="18"/>
        </w:rPr>
        <w:t>1. To all ASCA registered Australian Shepherds, including those previously titled through ASCA TD2 or ASCA TDU2, or TD and TDU, or untitled but with certifications or equivalent titles.</w:t>
      </w:r>
    </w:p>
    <w:p w:rsidR="003834B7" w:rsidRDefault="003573B9">
      <w:pPr>
        <w:ind w:left="847"/>
      </w:pPr>
      <w:r>
        <w:rPr>
          <w:b/>
          <w:sz w:val="18"/>
          <w:szCs w:val="18"/>
        </w:rPr>
        <w:t>2. To all dogs with ASCA Office</w:t>
      </w:r>
      <w:r>
        <w:rPr>
          <w:b/>
          <w:sz w:val="18"/>
          <w:szCs w:val="18"/>
        </w:rPr>
        <w:t xml:space="preserve"> QT Numbers, including those previously titled through ASCA TD2 or ASCA TDU2,or TD and TDU, or untitled but with certification or equivalent titles.</w:t>
      </w:r>
    </w:p>
    <w:p w:rsidR="003834B7" w:rsidRDefault="003573B9">
      <w:pPr>
        <w:ind w:left="847"/>
      </w:pPr>
      <w:r>
        <w:rPr>
          <w:b/>
          <w:sz w:val="18"/>
          <w:szCs w:val="18"/>
        </w:rPr>
        <w:t>3. To ASCA registered Australian Shepherds with three or more TD/TDU titles,</w:t>
      </w:r>
    </w:p>
    <w:p w:rsidR="003834B7" w:rsidRDefault="003573B9">
      <w:pPr>
        <w:ind w:left="847"/>
      </w:pPr>
      <w:r>
        <w:rPr>
          <w:b/>
          <w:sz w:val="18"/>
          <w:szCs w:val="18"/>
        </w:rPr>
        <w:t>4. To dogs with ASCA Office QT</w:t>
      </w:r>
      <w:r>
        <w:rPr>
          <w:b/>
          <w:sz w:val="18"/>
          <w:szCs w:val="18"/>
        </w:rPr>
        <w:t xml:space="preserve"> Numbers with three or more TD/TDU titles,</w:t>
      </w:r>
    </w:p>
    <w:p w:rsidR="003834B7" w:rsidRDefault="003573B9">
      <w:pPr>
        <w:ind w:left="847"/>
      </w:pPr>
      <w:r>
        <w:rPr>
          <w:b/>
          <w:sz w:val="18"/>
          <w:szCs w:val="18"/>
        </w:rPr>
        <w:t>5. To a non-titled ASCA registered Australian Shepherd without a certification or equivalent title,</w:t>
      </w:r>
    </w:p>
    <w:p w:rsidR="003834B7" w:rsidRDefault="003573B9">
      <w:pPr>
        <w:ind w:left="847"/>
      </w:pPr>
      <w:r>
        <w:rPr>
          <w:b/>
          <w:sz w:val="18"/>
          <w:szCs w:val="18"/>
        </w:rPr>
        <w:t>6. To a non-titled dog with and ASCA Office QT Number without a certification or equivalent title.</w:t>
      </w:r>
    </w:p>
    <w:p w:rsidR="003834B7" w:rsidRDefault="003573B9">
      <w:pPr>
        <w:ind w:left="847"/>
      </w:pPr>
      <w:r>
        <w:rPr>
          <w:b/>
          <w:sz w:val="18"/>
          <w:szCs w:val="18"/>
        </w:rPr>
        <w:t>When the adver</w:t>
      </w:r>
      <w:r>
        <w:rPr>
          <w:b/>
          <w:sz w:val="18"/>
          <w:szCs w:val="18"/>
        </w:rPr>
        <w:t xml:space="preserve">tised limit of entries has been drawn, all remaining entries, subject to the same preferences set forth in the preceding paragraph, shall be drawn for a position on the Alternate List. Note: *TD and TDU Certifications may be used to enter either test. </w:t>
      </w:r>
    </w:p>
    <w:p w:rsidR="003834B7" w:rsidRDefault="003834B7">
      <w:pPr>
        <w:ind w:left="847"/>
        <w:rPr>
          <w:b/>
          <w:sz w:val="18"/>
          <w:szCs w:val="18"/>
        </w:rPr>
      </w:pPr>
    </w:p>
    <w:p w:rsidR="003834B7" w:rsidRDefault="003573B9">
      <w:pPr>
        <w:ind w:left="847"/>
      </w:pPr>
      <w:r>
        <w:rPr>
          <w:b/>
          <w:sz w:val="18"/>
          <w:szCs w:val="18"/>
        </w:rPr>
        <w:t>TD</w:t>
      </w:r>
      <w:r>
        <w:rPr>
          <w:b/>
          <w:sz w:val="18"/>
          <w:szCs w:val="18"/>
        </w:rPr>
        <w:t xml:space="preserve">X </w:t>
      </w:r>
    </w:p>
    <w:p w:rsidR="003834B7" w:rsidRDefault="003573B9">
      <w:pPr>
        <w:ind w:left="847"/>
      </w:pPr>
      <w:r>
        <w:rPr>
          <w:b/>
          <w:sz w:val="18"/>
          <w:szCs w:val="18"/>
        </w:rPr>
        <w:t>1. All Australian Shepherds with ASCA TD or TDU titles, untitled in TDX/UTDX or titled through TDX 1 or UTDX-1.</w:t>
      </w:r>
    </w:p>
    <w:p w:rsidR="003834B7" w:rsidRDefault="003573B9">
      <w:pPr>
        <w:ind w:left="847"/>
      </w:pPr>
      <w:r>
        <w:rPr>
          <w:b/>
          <w:sz w:val="18"/>
          <w:szCs w:val="18"/>
        </w:rPr>
        <w:t>2. Other dogs with ASCA QT numbers, with ASCA TD or TDU titles, untitled in TDX/UTDX or titled through TDX 1/UTDX-2.</w:t>
      </w:r>
    </w:p>
    <w:p w:rsidR="003834B7" w:rsidRDefault="003573B9">
      <w:pPr>
        <w:ind w:left="847"/>
      </w:pPr>
      <w:r>
        <w:rPr>
          <w:b/>
          <w:sz w:val="18"/>
          <w:szCs w:val="18"/>
        </w:rPr>
        <w:t>3. Australian Shepherds,</w:t>
      </w:r>
      <w:r>
        <w:rPr>
          <w:b/>
          <w:sz w:val="18"/>
          <w:szCs w:val="18"/>
        </w:rPr>
        <w:t xml:space="preserve"> titled through ASCA TDX 2/UTDX-2.</w:t>
      </w:r>
    </w:p>
    <w:p w:rsidR="003834B7" w:rsidRDefault="003573B9">
      <w:pPr>
        <w:ind w:left="847"/>
      </w:pPr>
      <w:r>
        <w:rPr>
          <w:b/>
          <w:sz w:val="18"/>
          <w:szCs w:val="18"/>
        </w:rPr>
        <w:t>4. Other dogs with ASCA QT, titled through ASCA TDX 2/UTDX-2.</w:t>
      </w:r>
    </w:p>
    <w:p w:rsidR="003834B7" w:rsidRDefault="003573B9">
      <w:pPr>
        <w:ind w:left="847"/>
      </w:pPr>
      <w:r>
        <w:rPr>
          <w:b/>
          <w:sz w:val="18"/>
          <w:szCs w:val="18"/>
        </w:rPr>
        <w:t>ASCA QT NUMBER: For non-ASCA registered dogs – in order to have ASCA qualifying legs tracked and to receive ASCA titling certificates, each non- ASCA registere</w:t>
      </w:r>
      <w:r>
        <w:rPr>
          <w:b/>
          <w:sz w:val="18"/>
          <w:szCs w:val="18"/>
        </w:rPr>
        <w:t>d dog will be required to have an ASCA Tracking Number. This is a one-time fee of $10/dog. At the time of applying for the tracking number, the individual owner must also be an ASCA member (minimum membership type of “Service” is required). ASCA membership</w:t>
      </w:r>
      <w:r>
        <w:rPr>
          <w:b/>
          <w:sz w:val="18"/>
          <w:szCs w:val="18"/>
        </w:rPr>
        <w:t xml:space="preserve"> does not need to be maintained in subsequent years. Go to the following web site for QT number and membership application. http://www.asca.org/wp-content/uploads/sites/35/2016/04/trackapp.pdf </w:t>
      </w:r>
    </w:p>
    <w:p w:rsidR="003834B7" w:rsidRDefault="003573B9">
      <w:pPr>
        <w:ind w:left="847"/>
        <w:sectPr w:rsidR="003834B7">
          <w:pgSz w:w="12240" w:h="15840"/>
          <w:pgMar w:top="850" w:right="720" w:bottom="850" w:left="1138" w:header="0" w:footer="0" w:gutter="0"/>
          <w:pgNumType w:start="1"/>
          <w:cols w:space="720"/>
          <w:formProt w:val="0"/>
          <w:docGrid w:linePitch="240"/>
        </w:sectPr>
      </w:pPr>
      <w:r>
        <w:rPr>
          <w:b/>
          <w:sz w:val="18"/>
          <w:szCs w:val="18"/>
        </w:rPr>
        <w:t>BITCHES IN SEASON: Bitches in Season ma</w:t>
      </w:r>
      <w:r>
        <w:rPr>
          <w:b/>
          <w:sz w:val="18"/>
          <w:szCs w:val="18"/>
        </w:rPr>
        <w:t xml:space="preserve">y participate in this test. They will run their tracks last, after participating in a separate draw for track order. Bitches in season must be sequestered from the other dogs until after their tracks have been run. </w:t>
      </w:r>
    </w:p>
    <w:p w:rsidR="003834B7" w:rsidRDefault="003834B7">
      <w:pPr>
        <w:pStyle w:val="Heading2"/>
        <w:spacing w:before="64" w:after="0"/>
        <w:ind w:left="0" w:right="908"/>
        <w:rPr>
          <w:rFonts w:ascii="Calibri" w:eastAsia="Calibri" w:hAnsi="Calibri" w:cs="Calibri"/>
          <w:color w:val="00006C"/>
          <w:sz w:val="16"/>
          <w:szCs w:val="16"/>
        </w:rPr>
      </w:pPr>
    </w:p>
    <w:p w:rsidR="003834B7" w:rsidRDefault="003834B7">
      <w:pPr>
        <w:pStyle w:val="Heading2"/>
        <w:spacing w:before="64" w:after="0"/>
        <w:ind w:right="908"/>
        <w:jc w:val="center"/>
        <w:rPr>
          <w:rFonts w:ascii="Calibri" w:eastAsia="Calibri" w:hAnsi="Calibri" w:cs="Calibri"/>
          <w:color w:val="00006C"/>
        </w:rPr>
      </w:pPr>
    </w:p>
    <w:p w:rsidR="003834B7" w:rsidRDefault="003573B9">
      <w:pPr>
        <w:pStyle w:val="Heading2"/>
        <w:spacing w:before="64" w:after="0"/>
        <w:ind w:right="908"/>
        <w:jc w:val="center"/>
        <w:rPr>
          <w:rFonts w:ascii="Calibri" w:eastAsia="Calibri" w:hAnsi="Calibri" w:cs="Calibri"/>
          <w:color w:val="00006C"/>
        </w:rPr>
      </w:pPr>
      <w:r>
        <w:rPr>
          <w:rFonts w:ascii="Calibri" w:eastAsia="Calibri" w:hAnsi="Calibri" w:cs="Calibri"/>
          <w:color w:val="00006C"/>
        </w:rPr>
        <w:t>Event Information</w:t>
      </w:r>
    </w:p>
    <w:p w:rsidR="003834B7" w:rsidRDefault="003834B7"/>
    <w:p w:rsidR="003834B7" w:rsidRDefault="003573B9">
      <w:pPr>
        <w:rPr>
          <w:b/>
        </w:rPr>
      </w:pPr>
      <w:r>
        <w:rPr>
          <w:b/>
        </w:rPr>
        <w:t xml:space="preserve">General </w:t>
      </w:r>
      <w:r>
        <w:rPr>
          <w:b/>
        </w:rPr>
        <w:t>Information:  This test will be held in grassy farm fields.</w:t>
      </w:r>
    </w:p>
    <w:p w:rsidR="003834B7" w:rsidRDefault="003834B7">
      <w:pPr>
        <w:rPr>
          <w:b/>
        </w:rPr>
      </w:pPr>
    </w:p>
    <w:p w:rsidR="003834B7" w:rsidRDefault="003573B9">
      <w:pPr>
        <w:spacing w:before="76"/>
        <w:ind w:left="395" w:right="152"/>
      </w:pPr>
      <w:r>
        <w:rPr>
          <w:sz w:val="18"/>
          <w:szCs w:val="18"/>
        </w:rPr>
        <w:t xml:space="preserve">Links and entry forms can be found at </w:t>
      </w:r>
      <w:hyperlink r:id="rId9">
        <w:r>
          <w:rPr>
            <w:rStyle w:val="InternetLink"/>
            <w:sz w:val="18"/>
            <w:szCs w:val="18"/>
          </w:rPr>
          <w:t>http://www.asca.org/formsandrulebooks.</w:t>
        </w:r>
      </w:hyperlink>
      <w:r>
        <w:rPr>
          <w:sz w:val="18"/>
          <w:szCs w:val="18"/>
        </w:rPr>
        <w:t xml:space="preserve"> Here are links to specific forms:</w:t>
      </w:r>
    </w:p>
    <w:p w:rsidR="003834B7" w:rsidRDefault="003573B9">
      <w:pPr>
        <w:spacing w:before="81"/>
        <w:ind w:left="395"/>
      </w:pPr>
      <w:r>
        <w:rPr>
          <w:b/>
          <w:color w:val="00006C"/>
          <w:sz w:val="18"/>
          <w:szCs w:val="18"/>
        </w:rPr>
        <w:t>Service membership/tracking</w:t>
      </w:r>
      <w:r>
        <w:rPr>
          <w:b/>
          <w:color w:val="00006C"/>
          <w:sz w:val="18"/>
          <w:szCs w:val="18"/>
        </w:rPr>
        <w:t xml:space="preserve"> </w:t>
      </w:r>
      <w:r>
        <w:rPr>
          <w:color w:val="000000"/>
          <w:sz w:val="18"/>
          <w:szCs w:val="18"/>
        </w:rPr>
        <w:t xml:space="preserve">= </w:t>
      </w:r>
      <w:hyperlink r:id="rId10">
        <w:r>
          <w:rPr>
            <w:rStyle w:val="InternetLink"/>
            <w:color w:val="000000"/>
            <w:sz w:val="18"/>
            <w:szCs w:val="18"/>
          </w:rPr>
          <w:t>http://www.asca.org/wp-content/uploads/2016/04/trackapp.pdf</w:t>
        </w:r>
      </w:hyperlink>
    </w:p>
    <w:p w:rsidR="003834B7" w:rsidRDefault="003573B9">
      <w:pPr>
        <w:spacing w:before="81"/>
        <w:ind w:left="395"/>
      </w:pPr>
      <w:r>
        <w:rPr>
          <w:b/>
          <w:color w:val="00006C"/>
          <w:sz w:val="18"/>
          <w:szCs w:val="18"/>
        </w:rPr>
        <w:t xml:space="preserve">Tracking entry form </w:t>
      </w:r>
      <w:r>
        <w:rPr>
          <w:color w:val="000000"/>
          <w:sz w:val="18"/>
          <w:szCs w:val="18"/>
        </w:rPr>
        <w:t xml:space="preserve">=  </w:t>
      </w:r>
      <w:hyperlink r:id="rId11">
        <w:r>
          <w:rPr>
            <w:rStyle w:val="InternetLink"/>
            <w:color w:val="1155CC"/>
            <w:sz w:val="18"/>
            <w:szCs w:val="18"/>
          </w:rPr>
          <w:t>https://www.asca.org/wp-content/uploads/2016/04/trackingentry.pdf</w:t>
        </w:r>
      </w:hyperlink>
    </w:p>
    <w:p w:rsidR="003834B7" w:rsidRDefault="003834B7">
      <w:pPr>
        <w:spacing w:before="81"/>
        <w:ind w:left="395"/>
        <w:rPr>
          <w:sz w:val="18"/>
          <w:szCs w:val="18"/>
        </w:rPr>
      </w:pPr>
    </w:p>
    <w:p w:rsidR="003834B7" w:rsidRDefault="003573B9">
      <w:pPr>
        <w:spacing w:line="228" w:lineRule="auto"/>
        <w:ind w:left="100"/>
      </w:pPr>
      <w:r>
        <w:rPr>
          <w:b/>
        </w:rPr>
        <w:t xml:space="preserve">ATTENTION EXHIBITORS:  CASC RULES AND REGULATIONS </w:t>
      </w:r>
    </w:p>
    <w:p w:rsidR="003834B7" w:rsidRDefault="003573B9">
      <w:pPr>
        <w:spacing w:line="235" w:lineRule="auto"/>
        <w:ind w:left="100" w:right="232"/>
      </w:pPr>
      <w:r>
        <w:t>∙</w:t>
      </w:r>
      <w:r>
        <w:t>These shows will be judged and run by the Show Rules o</w:t>
      </w:r>
      <w:r>
        <w:t xml:space="preserve">f the Australian Shepherd Club of America. </w:t>
      </w:r>
    </w:p>
    <w:p w:rsidR="003834B7" w:rsidRDefault="003573B9">
      <w:pPr>
        <w:spacing w:line="235" w:lineRule="auto"/>
        <w:ind w:left="100" w:right="232"/>
      </w:pPr>
      <w:r>
        <w:t>∙</w:t>
      </w:r>
      <w:r>
        <w:t xml:space="preserve">All entries must be complete (with agreement signed) or they will be refused.  All dogs must have ASCA registration or tracking number on entry form.  Entries must be on the current ASCA entry form. </w:t>
      </w:r>
    </w:p>
    <w:p w:rsidR="003834B7" w:rsidRDefault="003573B9">
      <w:pPr>
        <w:spacing w:line="235" w:lineRule="auto"/>
        <w:ind w:left="100" w:right="232"/>
      </w:pPr>
      <w:r>
        <w:t>∙</w:t>
      </w:r>
      <w:r>
        <w:t xml:space="preserve">Incorrect </w:t>
      </w:r>
      <w:r>
        <w:t xml:space="preserve">and/or missing information will invalidate entries. </w:t>
      </w:r>
    </w:p>
    <w:p w:rsidR="003834B7" w:rsidRDefault="003573B9">
      <w:pPr>
        <w:ind w:left="100" w:right="105"/>
      </w:pPr>
      <w:r>
        <w:t>∙</w:t>
      </w:r>
      <w:r>
        <w:t>B</w:t>
      </w:r>
      <w:r>
        <w:t xml:space="preserve">itches in season </w:t>
      </w:r>
      <w:r>
        <w:t>must stay in the car and get direction on where to park.  They will run their tracks last.</w:t>
      </w:r>
    </w:p>
    <w:p w:rsidR="003834B7" w:rsidRDefault="003573B9">
      <w:pPr>
        <w:ind w:left="100" w:right="105"/>
      </w:pPr>
      <w:r>
        <w:t>∙</w:t>
      </w:r>
      <w:r>
        <w:t xml:space="preserve">There will be no food vendor at these shows.  </w:t>
      </w:r>
    </w:p>
    <w:p w:rsidR="003834B7" w:rsidRDefault="003573B9">
      <w:pPr>
        <w:ind w:left="100" w:right="105"/>
      </w:pPr>
      <w:r>
        <w:t>∙</w:t>
      </w:r>
      <w:r>
        <w:t>No electrical and/or mechanical training dev</w:t>
      </w:r>
      <w:r>
        <w:t xml:space="preserve">ices will be permitted on the show grounds. </w:t>
      </w:r>
    </w:p>
    <w:p w:rsidR="003834B7" w:rsidRDefault="003573B9">
      <w:pPr>
        <w:ind w:left="100" w:right="105"/>
      </w:pPr>
      <w:r>
        <w:t>∙</w:t>
      </w:r>
      <w:r>
        <w:t xml:space="preserve">Cascade ASC and </w:t>
      </w:r>
      <w:r>
        <w:t>Johnston Dairy</w:t>
      </w:r>
      <w:r>
        <w:t xml:space="preserve"> will not be held responsible for any missing or lost items.</w:t>
      </w:r>
    </w:p>
    <w:p w:rsidR="003834B7" w:rsidRDefault="003573B9">
      <w:pPr>
        <w:ind w:left="100" w:right="105"/>
      </w:pPr>
      <w:r>
        <w:t>∙</w:t>
      </w:r>
      <w:r>
        <w:t>Entry fees will not be refunded in the event a dog is absent, disqualified, excused, or barred from competition by act</w:t>
      </w:r>
      <w:r>
        <w:t xml:space="preserve">ion of the show committee.  </w:t>
      </w:r>
    </w:p>
    <w:p w:rsidR="003834B7" w:rsidRDefault="003573B9">
      <w:pPr>
        <w:ind w:left="100" w:right="105"/>
      </w:pPr>
      <w:r>
        <w:t>∙</w:t>
      </w:r>
      <w:r>
        <w:t xml:space="preserve">No entry fee will be refunded if the show cannot be opened or completed by reasons of riots, civil disturbances, fire, Acts of God, or public emergency. </w:t>
      </w:r>
    </w:p>
    <w:p w:rsidR="003834B7" w:rsidRDefault="003573B9">
      <w:pPr>
        <w:ind w:left="100" w:right="232"/>
      </w:pPr>
      <w:r>
        <w:t>∙</w:t>
      </w:r>
      <w:r>
        <w:t>Exhibitors are responsible for the behavior of their dogs and/or guests and family members.  Any Exhibitor whose dog and/or guests/family members create an unnecessary disturbance or engage in unsafe or disruptive behavior may, at the direction of the tria</w:t>
      </w:r>
      <w:r>
        <w:t xml:space="preserve">l committee or CASC board member, be asked to leave the show site.  In such case no refund of any entries fees will be made.  The facility, show-giving club, the Show Chairman, their agents, officers and/or committee assume no responsibility for any loss, </w:t>
      </w:r>
      <w:r>
        <w:t xml:space="preserve">damage or injury sustained by exhibitors or handlers or to any of their dogs or property and further assumes no responsibility for injury to spectators. </w:t>
      </w:r>
    </w:p>
    <w:p w:rsidR="003834B7" w:rsidRDefault="003573B9">
      <w:pPr>
        <w:ind w:left="100" w:right="232"/>
      </w:pPr>
      <w:r>
        <w:t>∙</w:t>
      </w:r>
      <w:r>
        <w:t>All dogs must be on leash or confined to a crate</w:t>
      </w:r>
      <w:r>
        <w:t xml:space="preserve"> </w:t>
      </w:r>
      <w:r>
        <w:t>at all times</w:t>
      </w:r>
      <w:r>
        <w:t xml:space="preserve">.  </w:t>
      </w:r>
      <w:r>
        <w:t>Dogs must be on leash to and from par</w:t>
      </w:r>
      <w:r>
        <w:t xml:space="preserve">king area to </w:t>
      </w:r>
      <w:r>
        <w:t>Tracking area</w:t>
      </w:r>
      <w:r>
        <w:t xml:space="preserve">.  </w:t>
      </w:r>
    </w:p>
    <w:p w:rsidR="003834B7" w:rsidRDefault="003573B9">
      <w:pPr>
        <w:ind w:left="100" w:right="232"/>
      </w:pPr>
      <w:r>
        <w:t>∙</w:t>
      </w:r>
      <w:r>
        <w:t xml:space="preserve">Exhibitors are responsible for cleaning up after your dogs.  Failure to do so will result in excusal from trial and forfeiture of entry fees. </w:t>
      </w:r>
    </w:p>
    <w:p w:rsidR="003834B7" w:rsidRDefault="003573B9">
      <w:pPr>
        <w:ind w:left="100" w:right="105"/>
      </w:pPr>
      <w:r>
        <w:t>∙</w:t>
      </w:r>
      <w:r>
        <w:t xml:space="preserve">No entry shall be accepted from a dog or handler disqualified from the ASCA </w:t>
      </w:r>
      <w:r>
        <w:t>Track</w:t>
      </w:r>
      <w:r>
        <w:t xml:space="preserve">ing </w:t>
      </w:r>
      <w:r>
        <w:t xml:space="preserve">program, a dog or handler disqualified from all ASCA programs and a person not in good standing with ASCA. </w:t>
      </w:r>
    </w:p>
    <w:p w:rsidR="003834B7" w:rsidRDefault="003573B9">
      <w:pPr>
        <w:ind w:left="100" w:right="105"/>
      </w:pPr>
      <w:r>
        <w:t>∙</w:t>
      </w:r>
      <w:r>
        <w:t>For the safety of your dogs and others, all dogs must have current vaccinations against rabies. You are asked to bring a copy of the rabies cer</w:t>
      </w:r>
      <w:r>
        <w:t>tificate with you.</w:t>
      </w:r>
    </w:p>
    <w:p w:rsidR="003834B7" w:rsidRDefault="003834B7">
      <w:pPr>
        <w:ind w:left="100" w:right="105"/>
      </w:pPr>
    </w:p>
    <w:p w:rsidR="003834B7" w:rsidRDefault="003834B7">
      <w:pPr>
        <w:ind w:left="100" w:right="105"/>
      </w:pPr>
    </w:p>
    <w:p w:rsidR="003834B7" w:rsidRDefault="003573B9">
      <w:pPr>
        <w:ind w:left="100" w:right="105"/>
        <w:rPr>
          <w:b/>
          <w:i/>
        </w:rPr>
      </w:pPr>
      <w:r>
        <w:rPr>
          <w:b/>
          <w:i/>
        </w:rPr>
        <w:t>Johnston Dairy is on a private road,</w:t>
      </w:r>
      <w:r>
        <w:rPr>
          <w:b/>
          <w:i/>
        </w:rPr>
        <w:t xml:space="preserve"> SPEED LIMIT IS STRICTLY ENFORCED FOR EVERYONE'S SAFETY</w:t>
      </w:r>
    </w:p>
    <w:p w:rsidR="003834B7" w:rsidRDefault="003834B7">
      <w:pPr>
        <w:ind w:left="100" w:right="105"/>
        <w:rPr>
          <w:b/>
          <w:i/>
        </w:rPr>
      </w:pPr>
    </w:p>
    <w:p w:rsidR="003834B7" w:rsidRDefault="003834B7">
      <w:pPr>
        <w:ind w:left="100" w:right="105"/>
        <w:rPr>
          <w:b/>
        </w:rPr>
      </w:pPr>
    </w:p>
    <w:p w:rsidR="003834B7" w:rsidRDefault="003834B7">
      <w:pPr>
        <w:spacing w:before="1"/>
        <w:rPr>
          <w:sz w:val="10"/>
          <w:szCs w:val="10"/>
        </w:rPr>
      </w:pPr>
    </w:p>
    <w:p w:rsidR="003834B7" w:rsidRDefault="003573B9">
      <w:pPr>
        <w:ind w:left="361"/>
        <w:rPr>
          <w:sz w:val="2"/>
          <w:szCs w:val="2"/>
        </w:rPr>
      </w:pPr>
      <w:r>
        <w:rPr>
          <w:noProof/>
        </w:rPr>
        <mc:AlternateContent>
          <mc:Choice Requires="wpg">
            <w:drawing>
              <wp:inline distT="0" distB="0" distL="0" distR="0">
                <wp:extent cx="6407785" cy="15875"/>
                <wp:effectExtent l="0" t="0" r="0" b="0"/>
                <wp:docPr id="2" name=""/>
                <wp:cNvGraphicFramePr/>
                <a:graphic xmlns:a="http://schemas.openxmlformats.org/drawingml/2006/main">
                  <a:graphicData uri="http://schemas.microsoft.com/office/word/2010/wordprocessingGroup">
                    <wpg:wgp>
                      <wpg:cNvGrpSpPr/>
                      <wpg:grpSpPr>
                        <a:xfrm>
                          <a:off x="0" y="0"/>
                          <a:ext cx="6407280" cy="15120"/>
                          <a:chOff x="0" y="0"/>
                          <a:chExt cx="0" cy="0"/>
                        </a:xfrm>
                      </wpg:grpSpPr>
                      <wps:wsp>
                        <wps:cNvPr id="3" name="Rectangle 3"/>
                        <wps:cNvSpPr/>
                        <wps:spPr>
                          <a:xfrm>
                            <a:off x="1615320" y="14760"/>
                            <a:ext cx="4791600" cy="720"/>
                          </a:xfrm>
                          <a:prstGeom prst="rect">
                            <a:avLst/>
                          </a:prstGeom>
                          <a:noFill/>
                          <a:ln>
                            <a:noFill/>
                          </a:ln>
                        </wps:spPr>
                        <wps:style>
                          <a:lnRef idx="0">
                            <a:scrgbClr r="0" g="0" b="0"/>
                          </a:lnRef>
                          <a:fillRef idx="0">
                            <a:scrgbClr r="0" g="0" b="0"/>
                          </a:fillRef>
                          <a:effectRef idx="0">
                            <a:scrgbClr r="0" g="0" b="0"/>
                          </a:effectRef>
                          <a:fontRef idx="minor"/>
                        </wps:style>
                        <wps:bodyPr/>
                      </wps:wsp>
                      <wps:wsp>
                        <wps:cNvPr id="4" name="Freeform: Shape 4"/>
                        <wps:cNvSpPr/>
                        <wps:spPr>
                          <a:xfrm>
                            <a:off x="0" y="0"/>
                            <a:ext cx="720" cy="720"/>
                          </a:xfrm>
                          <a:custGeom>
                            <a:avLst/>
                            <a:gdLst/>
                            <a:ahLst/>
                            <a:cxnLst/>
                            <a:rect l="l" t="t" r="r" b="b"/>
                            <a:pathLst>
                              <a:path w="10066" h="120000">
                                <a:moveTo>
                                  <a:pt x="0" y="0"/>
                                </a:moveTo>
                                <a:lnTo>
                                  <a:pt x="10065"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1.25pt;width:504.5pt;height:1.25pt" coordorigin="0,-25" coordsize="10090,25">
                <v:rect id="shape_0" stroked="f" style="position:absolute;left:2544;top:-2;width:7545;height:0;mso-position-vertical:top">
                  <w10:wrap type="none"/>
                  <v:fill o:detectmouseclick="t" on="false"/>
                  <v:stroke color="#3465a4" joinstyle="round" endcap="flat"/>
                </v:rect>
              </v:group>
            </w:pict>
          </mc:Fallback>
        </mc:AlternateContent>
      </w:r>
    </w:p>
    <w:p w:rsidR="003834B7" w:rsidRDefault="003834B7">
      <w:pPr>
        <w:spacing w:before="10"/>
        <w:rPr>
          <w:sz w:val="10"/>
          <w:szCs w:val="10"/>
        </w:rPr>
      </w:pPr>
    </w:p>
    <w:p w:rsidR="003834B7" w:rsidRDefault="003834B7">
      <w:pPr>
        <w:spacing w:before="10"/>
        <w:rPr>
          <w:sz w:val="10"/>
          <w:szCs w:val="10"/>
        </w:rPr>
      </w:pPr>
    </w:p>
    <w:p w:rsidR="003834B7" w:rsidRDefault="003834B7">
      <w:pPr>
        <w:spacing w:before="10"/>
        <w:rPr>
          <w:sz w:val="10"/>
          <w:szCs w:val="10"/>
        </w:rPr>
      </w:pPr>
    </w:p>
    <w:p w:rsidR="003834B7" w:rsidRDefault="003834B7">
      <w:pPr>
        <w:spacing w:before="10"/>
        <w:rPr>
          <w:sz w:val="10"/>
          <w:szCs w:val="10"/>
        </w:rPr>
      </w:pPr>
    </w:p>
    <w:p w:rsidR="003834B7" w:rsidRDefault="003834B7">
      <w:pPr>
        <w:spacing w:before="10"/>
        <w:rPr>
          <w:sz w:val="10"/>
          <w:szCs w:val="10"/>
        </w:rPr>
      </w:pPr>
    </w:p>
    <w:p w:rsidR="003834B7" w:rsidRDefault="003834B7">
      <w:pPr>
        <w:spacing w:before="10"/>
        <w:rPr>
          <w:sz w:val="10"/>
          <w:szCs w:val="10"/>
        </w:rPr>
      </w:pPr>
    </w:p>
    <w:p w:rsidR="003834B7" w:rsidRDefault="003834B7">
      <w:pPr>
        <w:spacing w:before="10"/>
        <w:rPr>
          <w:sz w:val="10"/>
          <w:szCs w:val="10"/>
        </w:rPr>
      </w:pPr>
    </w:p>
    <w:p w:rsidR="003834B7" w:rsidRDefault="003834B7">
      <w:pPr>
        <w:spacing w:before="10"/>
        <w:rPr>
          <w:sz w:val="10"/>
          <w:szCs w:val="10"/>
        </w:rPr>
      </w:pPr>
    </w:p>
    <w:p w:rsidR="003834B7" w:rsidRDefault="003834B7">
      <w:pPr>
        <w:spacing w:before="10"/>
        <w:rPr>
          <w:sz w:val="10"/>
          <w:szCs w:val="10"/>
        </w:rPr>
      </w:pPr>
    </w:p>
    <w:p w:rsidR="003834B7" w:rsidRDefault="003573B9">
      <w:pPr>
        <w:ind w:left="356"/>
        <w:rPr>
          <w:sz w:val="2"/>
          <w:szCs w:val="2"/>
        </w:rPr>
      </w:pPr>
      <w:r>
        <w:rPr>
          <w:noProof/>
        </w:rPr>
        <mc:AlternateContent>
          <mc:Choice Requires="wpg">
            <w:drawing>
              <wp:inline distT="0" distB="0" distL="0" distR="0">
                <wp:extent cx="6184900" cy="22225"/>
                <wp:effectExtent l="0" t="0" r="0" b="0"/>
                <wp:docPr id="3" name=""/>
                <wp:cNvGraphicFramePr/>
                <a:graphic xmlns:a="http://schemas.openxmlformats.org/drawingml/2006/main">
                  <a:graphicData uri="http://schemas.microsoft.com/office/word/2010/wordprocessingGroup">
                    <wpg:wgp>
                      <wpg:cNvGrpSpPr/>
                      <wpg:grpSpPr>
                        <a:xfrm>
                          <a:off x="0" y="0"/>
                          <a:ext cx="6184440" cy="21600"/>
                          <a:chOff x="0" y="0"/>
                          <a:chExt cx="0" cy="0"/>
                        </a:xfrm>
                      </wpg:grpSpPr>
                      <wps:wsp>
                        <wps:cNvPr id="6" name="Rectangle 6"/>
                        <wps:cNvSpPr/>
                        <wps:spPr>
                          <a:xfrm>
                            <a:off x="1661040" y="20880"/>
                            <a:ext cx="4523040" cy="720"/>
                          </a:xfrm>
                          <a:prstGeom prst="rect">
                            <a:avLst/>
                          </a:prstGeom>
                          <a:noFill/>
                          <a:ln>
                            <a:noFill/>
                          </a:ln>
                        </wps:spPr>
                        <wps:style>
                          <a:lnRef idx="0">
                            <a:scrgbClr r="0" g="0" b="0"/>
                          </a:lnRef>
                          <a:fillRef idx="0">
                            <a:scrgbClr r="0" g="0" b="0"/>
                          </a:fillRef>
                          <a:effectRef idx="0">
                            <a:scrgbClr r="0" g="0" b="0"/>
                          </a:effectRef>
                          <a:fontRef idx="minor"/>
                        </wps:style>
                        <wps:bodyPr/>
                      </wps:wsp>
                      <wps:wsp>
                        <wps:cNvPr id="7" name="Freeform: Shape 7"/>
                        <wps:cNvSpPr/>
                        <wps:spPr>
                          <a:xfrm>
                            <a:off x="0" y="0"/>
                            <a:ext cx="720" cy="720"/>
                          </a:xfrm>
                          <a:custGeom>
                            <a:avLst/>
                            <a:gdLst/>
                            <a:ahLst/>
                            <a:cxnLst/>
                            <a:rect l="l" t="t" r="r" b="b"/>
                            <a:pathLst>
                              <a:path w="9706" h="120000">
                                <a:moveTo>
                                  <a:pt x="0" y="0"/>
                                </a:moveTo>
                                <a:lnTo>
                                  <a:pt x="9705" y="0"/>
                                </a:lnTo>
                              </a:path>
                            </a:pathLst>
                          </a:custGeom>
                          <a:noFill/>
                          <a:ln w="1332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1.75pt;width:486.95pt;height:1.7pt" coordorigin="0,-35" coordsize="9739,34">
                <v:rect id="shape_0" stroked="f" style="position:absolute;left:2616;top:-2;width:7122;height:0;mso-position-vertical:top">
                  <w10:wrap type="none"/>
                  <v:fill o:detectmouseclick="t" on="false"/>
                  <v:stroke color="#3465a4" joinstyle="round" endcap="flat"/>
                </v:rect>
              </v:group>
            </w:pict>
          </mc:Fallback>
        </mc:AlternateContent>
      </w:r>
    </w:p>
    <w:p w:rsidR="003834B7" w:rsidRDefault="003834B7">
      <w:pPr>
        <w:pStyle w:val="Heading6"/>
        <w:spacing w:before="9" w:after="0" w:line="247" w:lineRule="auto"/>
        <w:ind w:left="396"/>
        <w:rPr>
          <w:color w:val="333399"/>
        </w:rPr>
      </w:pPr>
    </w:p>
    <w:p w:rsidR="003834B7" w:rsidRDefault="003834B7">
      <w:pPr>
        <w:pStyle w:val="Heading6"/>
        <w:spacing w:before="9" w:after="0" w:line="247" w:lineRule="auto"/>
        <w:ind w:left="396"/>
        <w:rPr>
          <w:color w:val="333399"/>
        </w:rPr>
      </w:pPr>
    </w:p>
    <w:p w:rsidR="003834B7" w:rsidRDefault="003834B7">
      <w:pPr>
        <w:pStyle w:val="Heading6"/>
        <w:spacing w:before="9" w:after="0" w:line="247" w:lineRule="auto"/>
        <w:ind w:left="0"/>
        <w:rPr>
          <w:color w:val="333399"/>
        </w:rPr>
      </w:pPr>
    </w:p>
    <w:p w:rsidR="003834B7" w:rsidRDefault="003834B7">
      <w:pPr>
        <w:pStyle w:val="Heading6"/>
        <w:spacing w:before="9" w:after="0" w:line="247" w:lineRule="auto"/>
        <w:ind w:left="0"/>
        <w:rPr>
          <w:color w:val="333399"/>
        </w:rPr>
      </w:pPr>
    </w:p>
    <w:p w:rsidR="003834B7" w:rsidRDefault="003834B7">
      <w:pPr>
        <w:pStyle w:val="Heading6"/>
        <w:spacing w:before="9" w:after="0" w:line="247" w:lineRule="auto"/>
        <w:ind w:left="0"/>
        <w:rPr>
          <w:color w:val="333399"/>
        </w:rPr>
      </w:pPr>
    </w:p>
    <w:p w:rsidR="003834B7" w:rsidRDefault="003834B7">
      <w:pPr>
        <w:pStyle w:val="Heading6"/>
        <w:spacing w:before="9" w:after="0" w:line="247" w:lineRule="auto"/>
        <w:ind w:left="0"/>
        <w:rPr>
          <w:color w:val="333399"/>
        </w:rPr>
      </w:pPr>
    </w:p>
    <w:p w:rsidR="003834B7" w:rsidRDefault="003573B9">
      <w:pPr>
        <w:pStyle w:val="Heading6"/>
        <w:spacing w:before="9" w:after="0" w:line="247" w:lineRule="auto"/>
        <w:ind w:left="0"/>
        <w:rPr>
          <w:color w:val="333399"/>
        </w:rPr>
      </w:pPr>
      <w:r>
        <w:rPr>
          <w:color w:val="333399"/>
        </w:rPr>
        <w:t>ACCOMMODATIONS:</w:t>
      </w:r>
    </w:p>
    <w:p w:rsidR="003834B7" w:rsidRDefault="003573B9">
      <w:pPr>
        <w:spacing w:before="5"/>
        <w:rPr>
          <w:b/>
          <w:sz w:val="18"/>
          <w:szCs w:val="18"/>
        </w:rPr>
      </w:pPr>
      <w:r>
        <w:rPr>
          <w:b/>
          <w:sz w:val="18"/>
          <w:szCs w:val="18"/>
        </w:rPr>
        <w:t>Hotels which accept dogs:</w:t>
      </w:r>
    </w:p>
    <w:p w:rsidR="003834B7" w:rsidRDefault="003834B7">
      <w:pPr>
        <w:spacing w:before="5"/>
        <w:rPr>
          <w:b/>
          <w:sz w:val="18"/>
          <w:szCs w:val="18"/>
        </w:rPr>
      </w:pPr>
    </w:p>
    <w:tbl>
      <w:tblPr>
        <w:tblW w:w="10526" w:type="dxa"/>
        <w:tblLook w:val="0000" w:firstRow="0" w:lastRow="0" w:firstColumn="0" w:lastColumn="0" w:noHBand="0" w:noVBand="0"/>
      </w:tblPr>
      <w:tblGrid>
        <w:gridCol w:w="5258"/>
        <w:gridCol w:w="5268"/>
      </w:tblGrid>
      <w:tr w:rsidR="003834B7">
        <w:tc>
          <w:tcPr>
            <w:tcW w:w="5258" w:type="dxa"/>
            <w:shd w:val="clear" w:color="auto" w:fill="auto"/>
          </w:tcPr>
          <w:p w:rsidR="003834B7" w:rsidRDefault="003573B9">
            <w:pPr>
              <w:spacing w:before="5"/>
              <w:rPr>
                <w:b/>
                <w:sz w:val="18"/>
                <w:szCs w:val="18"/>
              </w:rPr>
            </w:pPr>
            <w:r>
              <w:rPr>
                <w:b/>
                <w:sz w:val="18"/>
                <w:szCs w:val="18"/>
              </w:rPr>
              <w:t xml:space="preserve">Quality Inn and Suites </w:t>
            </w:r>
          </w:p>
          <w:p w:rsidR="003834B7" w:rsidRDefault="003573B9">
            <w:pPr>
              <w:spacing w:before="5"/>
              <w:rPr>
                <w:b/>
                <w:sz w:val="18"/>
                <w:szCs w:val="18"/>
              </w:rPr>
            </w:pPr>
            <w:r>
              <w:rPr>
                <w:b/>
                <w:sz w:val="18"/>
                <w:szCs w:val="18"/>
              </w:rPr>
              <w:t xml:space="preserve">7001 NE Hwy 99 </w:t>
            </w:r>
          </w:p>
          <w:p w:rsidR="003834B7" w:rsidRDefault="003573B9">
            <w:pPr>
              <w:spacing w:before="5"/>
              <w:rPr>
                <w:b/>
                <w:sz w:val="18"/>
                <w:szCs w:val="18"/>
              </w:rPr>
            </w:pPr>
            <w:r>
              <w:rPr>
                <w:b/>
                <w:sz w:val="18"/>
                <w:szCs w:val="18"/>
              </w:rPr>
              <w:t xml:space="preserve">Vancouver, WA 98665 </w:t>
            </w:r>
          </w:p>
          <w:p w:rsidR="003834B7" w:rsidRDefault="003573B9">
            <w:pPr>
              <w:spacing w:before="5"/>
              <w:rPr>
                <w:b/>
                <w:sz w:val="18"/>
                <w:szCs w:val="18"/>
              </w:rPr>
            </w:pPr>
            <w:r>
              <w:rPr>
                <w:b/>
                <w:sz w:val="18"/>
                <w:szCs w:val="18"/>
              </w:rPr>
              <w:t>(360) 696-0516</w:t>
            </w:r>
          </w:p>
        </w:tc>
        <w:tc>
          <w:tcPr>
            <w:tcW w:w="5267" w:type="dxa"/>
            <w:shd w:val="clear" w:color="auto" w:fill="auto"/>
          </w:tcPr>
          <w:p w:rsidR="003834B7" w:rsidRDefault="003573B9">
            <w:pPr>
              <w:spacing w:before="5"/>
              <w:rPr>
                <w:b/>
                <w:sz w:val="18"/>
                <w:szCs w:val="18"/>
              </w:rPr>
            </w:pPr>
            <w:proofErr w:type="spellStart"/>
            <w:r>
              <w:rPr>
                <w:b/>
                <w:sz w:val="18"/>
                <w:szCs w:val="18"/>
              </w:rPr>
              <w:t>Shilo</w:t>
            </w:r>
            <w:proofErr w:type="spellEnd"/>
            <w:r>
              <w:rPr>
                <w:b/>
                <w:sz w:val="18"/>
                <w:szCs w:val="18"/>
              </w:rPr>
              <w:t xml:space="preserve"> Inn - Hazel Dell/Vancouver </w:t>
            </w:r>
          </w:p>
          <w:p w:rsidR="003834B7" w:rsidRDefault="003573B9">
            <w:pPr>
              <w:spacing w:before="5"/>
              <w:rPr>
                <w:b/>
                <w:sz w:val="18"/>
                <w:szCs w:val="18"/>
              </w:rPr>
            </w:pPr>
            <w:r>
              <w:rPr>
                <w:b/>
                <w:sz w:val="18"/>
                <w:szCs w:val="18"/>
              </w:rPr>
              <w:t xml:space="preserve">13206 Highway 99 </w:t>
            </w:r>
          </w:p>
          <w:p w:rsidR="003834B7" w:rsidRDefault="003573B9">
            <w:pPr>
              <w:spacing w:before="5"/>
              <w:rPr>
                <w:b/>
                <w:sz w:val="18"/>
                <w:szCs w:val="18"/>
              </w:rPr>
            </w:pPr>
            <w:r>
              <w:rPr>
                <w:b/>
                <w:sz w:val="18"/>
                <w:szCs w:val="18"/>
              </w:rPr>
              <w:t xml:space="preserve">Vancouver, Washington 98686-2795 </w:t>
            </w:r>
          </w:p>
          <w:p w:rsidR="003834B7" w:rsidRDefault="003573B9">
            <w:pPr>
              <w:spacing w:before="5"/>
              <w:rPr>
                <w:b/>
                <w:sz w:val="18"/>
                <w:szCs w:val="18"/>
              </w:rPr>
            </w:pPr>
            <w:r>
              <w:rPr>
                <w:b/>
                <w:sz w:val="18"/>
                <w:szCs w:val="18"/>
              </w:rPr>
              <w:t xml:space="preserve">Hotel: (360) 573-0511 </w:t>
            </w:r>
          </w:p>
          <w:p w:rsidR="003834B7" w:rsidRDefault="003573B9">
            <w:pPr>
              <w:spacing w:before="5"/>
              <w:rPr>
                <w:b/>
                <w:sz w:val="18"/>
                <w:szCs w:val="18"/>
              </w:rPr>
            </w:pPr>
            <w:r>
              <w:rPr>
                <w:b/>
                <w:sz w:val="18"/>
                <w:szCs w:val="18"/>
              </w:rPr>
              <w:t>Reservations: (800) 222-2244</w:t>
            </w:r>
          </w:p>
          <w:p w:rsidR="003834B7" w:rsidRDefault="003834B7">
            <w:pPr>
              <w:spacing w:before="5"/>
              <w:rPr>
                <w:b/>
                <w:sz w:val="18"/>
                <w:szCs w:val="18"/>
              </w:rPr>
            </w:pPr>
          </w:p>
        </w:tc>
      </w:tr>
      <w:tr w:rsidR="003834B7">
        <w:tc>
          <w:tcPr>
            <w:tcW w:w="5258" w:type="dxa"/>
            <w:shd w:val="clear" w:color="auto" w:fill="auto"/>
          </w:tcPr>
          <w:p w:rsidR="003834B7" w:rsidRDefault="003573B9">
            <w:pPr>
              <w:spacing w:before="5"/>
              <w:rPr>
                <w:b/>
                <w:sz w:val="18"/>
                <w:szCs w:val="18"/>
              </w:rPr>
            </w:pPr>
            <w:r>
              <w:rPr>
                <w:b/>
                <w:sz w:val="18"/>
                <w:szCs w:val="18"/>
              </w:rPr>
              <w:t xml:space="preserve">Best Western Ferryman Inn </w:t>
            </w:r>
          </w:p>
          <w:p w:rsidR="003834B7" w:rsidRDefault="003573B9">
            <w:pPr>
              <w:spacing w:before="5"/>
              <w:rPr>
                <w:b/>
                <w:sz w:val="18"/>
                <w:szCs w:val="18"/>
              </w:rPr>
            </w:pPr>
            <w:r>
              <w:rPr>
                <w:b/>
                <w:sz w:val="18"/>
                <w:szCs w:val="18"/>
              </w:rPr>
              <w:t xml:space="preserve">7901 NE 6th Ave. </w:t>
            </w:r>
          </w:p>
          <w:p w:rsidR="003834B7" w:rsidRDefault="003573B9">
            <w:pPr>
              <w:spacing w:before="5"/>
              <w:rPr>
                <w:b/>
                <w:sz w:val="18"/>
                <w:szCs w:val="18"/>
              </w:rPr>
            </w:pPr>
            <w:r>
              <w:rPr>
                <w:b/>
                <w:sz w:val="18"/>
                <w:szCs w:val="18"/>
              </w:rPr>
              <w:t xml:space="preserve">Vancouver, WA 98665 </w:t>
            </w:r>
          </w:p>
          <w:p w:rsidR="003834B7" w:rsidRDefault="003573B9">
            <w:pPr>
              <w:spacing w:before="5"/>
              <w:rPr>
                <w:b/>
                <w:sz w:val="18"/>
                <w:szCs w:val="18"/>
              </w:rPr>
            </w:pPr>
            <w:r>
              <w:rPr>
                <w:b/>
                <w:sz w:val="18"/>
                <w:szCs w:val="18"/>
              </w:rPr>
              <w:t>(360)574-2151</w:t>
            </w:r>
          </w:p>
        </w:tc>
        <w:tc>
          <w:tcPr>
            <w:tcW w:w="5267" w:type="dxa"/>
            <w:shd w:val="clear" w:color="auto" w:fill="auto"/>
          </w:tcPr>
          <w:p w:rsidR="003834B7" w:rsidRDefault="003573B9">
            <w:pPr>
              <w:spacing w:before="5"/>
              <w:rPr>
                <w:b/>
                <w:sz w:val="18"/>
                <w:szCs w:val="18"/>
              </w:rPr>
            </w:pPr>
            <w:r>
              <w:rPr>
                <w:b/>
                <w:sz w:val="18"/>
                <w:szCs w:val="18"/>
              </w:rPr>
              <w:t>La Quinta Inn &amp; Suites</w:t>
            </w:r>
          </w:p>
          <w:p w:rsidR="003834B7" w:rsidRDefault="003573B9">
            <w:pPr>
              <w:spacing w:before="5"/>
              <w:rPr>
                <w:b/>
                <w:sz w:val="18"/>
                <w:szCs w:val="18"/>
              </w:rPr>
            </w:pPr>
            <w:r>
              <w:rPr>
                <w:sz w:val="18"/>
                <w:szCs w:val="18"/>
              </w:rPr>
              <w:t xml:space="preserve">1500 Northeast 134th St, </w:t>
            </w:r>
            <w:r>
              <w:rPr>
                <w:sz w:val="18"/>
                <w:szCs w:val="18"/>
              </w:rPr>
              <w:br/>
              <w:t xml:space="preserve">Vancouver, WA 98685 </w:t>
            </w:r>
            <w:r>
              <w:rPr>
                <w:sz w:val="18"/>
                <w:szCs w:val="18"/>
              </w:rPr>
              <w:br/>
              <w:t>Phone: 1-360-566-1100</w:t>
            </w:r>
          </w:p>
        </w:tc>
      </w:tr>
    </w:tbl>
    <w:p w:rsidR="003834B7" w:rsidRDefault="003834B7">
      <w:pPr>
        <w:spacing w:before="5"/>
        <w:rPr>
          <w:b/>
          <w:sz w:val="18"/>
          <w:szCs w:val="18"/>
        </w:rPr>
      </w:pPr>
    </w:p>
    <w:p w:rsidR="003834B7" w:rsidRDefault="003573B9">
      <w:pPr>
        <w:spacing w:before="58"/>
        <w:ind w:left="100"/>
        <w:rPr>
          <w:b/>
          <w:sz w:val="18"/>
          <w:szCs w:val="18"/>
        </w:rPr>
      </w:pPr>
      <w:r>
        <w:rPr>
          <w:b/>
          <w:color w:val="220300"/>
          <w:sz w:val="26"/>
          <w:szCs w:val="26"/>
        </w:rPr>
        <w:t>RV Parks:</w:t>
      </w:r>
    </w:p>
    <w:p w:rsidR="003834B7" w:rsidRDefault="003573B9">
      <w:pPr>
        <w:pStyle w:val="Heading6"/>
        <w:spacing w:before="9" w:after="0" w:line="247" w:lineRule="auto"/>
        <w:ind w:left="396"/>
        <w:rPr>
          <w:b w:val="0"/>
        </w:rPr>
      </w:pPr>
      <w:r>
        <w:rPr>
          <w:b w:val="0"/>
        </w:rPr>
        <w:t>Vancouver RV Park</w:t>
      </w:r>
    </w:p>
    <w:p w:rsidR="003834B7" w:rsidRDefault="003573B9">
      <w:pPr>
        <w:pStyle w:val="Heading6"/>
        <w:spacing w:before="9" w:after="0" w:line="247" w:lineRule="auto"/>
        <w:ind w:left="396"/>
        <w:rPr>
          <w:b w:val="0"/>
        </w:rPr>
      </w:pPr>
      <w:r>
        <w:rPr>
          <w:b w:val="0"/>
        </w:rPr>
        <w:t>7603 NE 13</w:t>
      </w:r>
      <w:r>
        <w:rPr>
          <w:b w:val="0"/>
          <w:vertAlign w:val="superscript"/>
        </w:rPr>
        <w:t>th</w:t>
      </w:r>
      <w:r>
        <w:rPr>
          <w:b w:val="0"/>
        </w:rPr>
        <w:t xml:space="preserve"> Ave.</w:t>
      </w:r>
    </w:p>
    <w:p w:rsidR="003834B7" w:rsidRDefault="003573B9">
      <w:pPr>
        <w:pStyle w:val="Heading6"/>
        <w:spacing w:before="9" w:after="0" w:line="247" w:lineRule="auto"/>
        <w:ind w:left="396"/>
        <w:rPr>
          <w:b w:val="0"/>
        </w:rPr>
      </w:pPr>
      <w:r>
        <w:rPr>
          <w:b w:val="0"/>
        </w:rPr>
        <w:t xml:space="preserve">Vancouver, WA  98665  </w:t>
      </w:r>
    </w:p>
    <w:p w:rsidR="003834B7" w:rsidRDefault="003573B9">
      <w:pPr>
        <w:pStyle w:val="Heading6"/>
        <w:spacing w:before="9" w:after="0" w:line="247" w:lineRule="auto"/>
        <w:ind w:left="396"/>
        <w:rPr>
          <w:b w:val="0"/>
        </w:rPr>
      </w:pPr>
      <w:r>
        <w:rPr>
          <w:b w:val="0"/>
        </w:rPr>
        <w:t>360-695-1158</w:t>
      </w:r>
    </w:p>
    <w:p w:rsidR="003834B7" w:rsidRDefault="003834B7">
      <w:pPr>
        <w:pStyle w:val="Heading6"/>
        <w:spacing w:before="9" w:after="0" w:line="247" w:lineRule="auto"/>
        <w:ind w:left="396"/>
        <w:rPr>
          <w:b w:val="0"/>
        </w:rPr>
      </w:pPr>
    </w:p>
    <w:p w:rsidR="003834B7" w:rsidRDefault="003573B9">
      <w:pPr>
        <w:pStyle w:val="Heading6"/>
        <w:spacing w:before="9" w:after="0" w:line="247" w:lineRule="auto"/>
        <w:ind w:left="396"/>
        <w:rPr>
          <w:b w:val="0"/>
        </w:rPr>
      </w:pPr>
      <w:r>
        <w:rPr>
          <w:b w:val="0"/>
        </w:rPr>
        <w:t>99 RV Park</w:t>
      </w:r>
    </w:p>
    <w:p w:rsidR="003834B7" w:rsidRDefault="003573B9">
      <w:pPr>
        <w:pStyle w:val="Heading6"/>
        <w:spacing w:before="9" w:after="0" w:line="247" w:lineRule="auto"/>
        <w:ind w:left="396"/>
        <w:rPr>
          <w:b w:val="0"/>
        </w:rPr>
      </w:pPr>
      <w:r>
        <w:rPr>
          <w:b w:val="0"/>
        </w:rPr>
        <w:t xml:space="preserve">1913 NE </w:t>
      </w:r>
      <w:proofErr w:type="spellStart"/>
      <w:r>
        <w:rPr>
          <w:b w:val="0"/>
        </w:rPr>
        <w:t>Leichner</w:t>
      </w:r>
      <w:proofErr w:type="spellEnd"/>
      <w:r>
        <w:rPr>
          <w:b w:val="0"/>
        </w:rPr>
        <w:t xml:space="preserve"> Road</w:t>
      </w:r>
    </w:p>
    <w:p w:rsidR="003834B7" w:rsidRDefault="003573B9">
      <w:pPr>
        <w:pStyle w:val="Heading6"/>
        <w:spacing w:before="9" w:after="0" w:line="247" w:lineRule="auto"/>
        <w:ind w:left="396"/>
        <w:rPr>
          <w:b w:val="0"/>
        </w:rPr>
      </w:pPr>
      <w:r>
        <w:rPr>
          <w:b w:val="0"/>
        </w:rPr>
        <w:t xml:space="preserve">Vancouver, </w:t>
      </w:r>
      <w:r>
        <w:rPr>
          <w:b w:val="0"/>
        </w:rPr>
        <w:t>WA  98686</w:t>
      </w:r>
    </w:p>
    <w:p w:rsidR="003834B7" w:rsidRDefault="003573B9">
      <w:pPr>
        <w:pStyle w:val="Heading6"/>
        <w:spacing w:before="9" w:after="0" w:line="247" w:lineRule="auto"/>
        <w:ind w:left="396"/>
        <w:rPr>
          <w:b w:val="0"/>
        </w:rPr>
      </w:pPr>
      <w:r>
        <w:rPr>
          <w:b w:val="0"/>
        </w:rPr>
        <w:t>360-573-0351</w:t>
      </w:r>
    </w:p>
    <w:p w:rsidR="003834B7" w:rsidRDefault="003834B7">
      <w:pPr>
        <w:spacing w:line="228" w:lineRule="auto"/>
        <w:rPr>
          <w:b/>
          <w:sz w:val="20"/>
          <w:szCs w:val="20"/>
        </w:rPr>
      </w:pPr>
    </w:p>
    <w:p w:rsidR="003834B7" w:rsidRDefault="003573B9">
      <w:pPr>
        <w:spacing w:line="228" w:lineRule="auto"/>
        <w:rPr>
          <w:sz w:val="20"/>
          <w:szCs w:val="20"/>
        </w:rPr>
      </w:pPr>
      <w:r>
        <w:rPr>
          <w:b/>
          <w:sz w:val="20"/>
          <w:szCs w:val="20"/>
        </w:rPr>
        <w:t>EMERGENCY VETERINARIAN</w:t>
      </w:r>
    </w:p>
    <w:p w:rsidR="003834B7" w:rsidRDefault="003573B9">
      <w:pPr>
        <w:keepNext/>
        <w:ind w:left="150" w:right="911" w:hanging="150"/>
        <w:rPr>
          <w:color w:val="000000"/>
          <w:sz w:val="20"/>
          <w:szCs w:val="20"/>
          <w:highlight w:val="white"/>
        </w:rPr>
      </w:pPr>
      <w:r>
        <w:rPr>
          <w:color w:val="000000"/>
          <w:sz w:val="20"/>
          <w:szCs w:val="20"/>
          <w:shd w:val="clear" w:color="auto" w:fill="FFFFFF"/>
        </w:rPr>
        <w:t xml:space="preserve">Columbia River Veterinary Specialists </w:t>
      </w:r>
    </w:p>
    <w:p w:rsidR="003834B7" w:rsidRDefault="003573B9">
      <w:pPr>
        <w:keepNext/>
        <w:ind w:left="150" w:right="911" w:hanging="150"/>
        <w:rPr>
          <w:color w:val="000000"/>
          <w:sz w:val="20"/>
          <w:szCs w:val="20"/>
          <w:highlight w:val="white"/>
        </w:rPr>
      </w:pPr>
      <w:r>
        <w:rPr>
          <w:color w:val="000000"/>
          <w:sz w:val="20"/>
          <w:szCs w:val="20"/>
          <w:shd w:val="clear" w:color="auto" w:fill="FFFFFF"/>
        </w:rPr>
        <w:t>6607 NE 84th St #109, Vancouver, WA 98665</w:t>
      </w:r>
    </w:p>
    <w:p w:rsidR="003834B7" w:rsidRDefault="003573B9">
      <w:pPr>
        <w:keepNext/>
        <w:ind w:left="150" w:right="911" w:hanging="150"/>
        <w:rPr>
          <w:color w:val="000000"/>
          <w:sz w:val="20"/>
          <w:szCs w:val="20"/>
          <w:highlight w:val="white"/>
        </w:rPr>
      </w:pPr>
      <w:r>
        <w:rPr>
          <w:color w:val="000000"/>
          <w:sz w:val="20"/>
          <w:szCs w:val="20"/>
          <w:shd w:val="clear" w:color="auto" w:fill="FFFFFF"/>
        </w:rPr>
        <w:t>(360) 694-3007</w:t>
      </w:r>
    </w:p>
    <w:p w:rsidR="003834B7" w:rsidRDefault="003834B7">
      <w:pPr>
        <w:keepNext/>
        <w:ind w:left="150" w:right="911" w:hanging="150"/>
        <w:rPr>
          <w:sz w:val="20"/>
          <w:szCs w:val="20"/>
        </w:rPr>
      </w:pPr>
    </w:p>
    <w:p w:rsidR="003834B7" w:rsidRDefault="003573B9">
      <w:pPr>
        <w:keepNext/>
        <w:ind w:left="150" w:right="911" w:hanging="150"/>
        <w:rPr>
          <w:b/>
          <w:sz w:val="20"/>
          <w:szCs w:val="20"/>
        </w:rPr>
      </w:pPr>
      <w:r>
        <w:rPr>
          <w:b/>
          <w:sz w:val="20"/>
          <w:szCs w:val="20"/>
        </w:rPr>
        <w:t>EMERGENCY HUMAN HOSPITAL</w:t>
      </w:r>
    </w:p>
    <w:p w:rsidR="003834B7" w:rsidRDefault="003573B9">
      <w:pPr>
        <w:keepNext/>
        <w:ind w:left="150" w:right="911" w:hanging="150"/>
        <w:rPr>
          <w:sz w:val="20"/>
          <w:szCs w:val="20"/>
        </w:rPr>
      </w:pPr>
      <w:r>
        <w:rPr>
          <w:sz w:val="20"/>
          <w:szCs w:val="20"/>
        </w:rPr>
        <w:t>400 NE Mother Joseph Pl.</w:t>
      </w:r>
    </w:p>
    <w:p w:rsidR="003834B7" w:rsidRDefault="003573B9">
      <w:pPr>
        <w:keepNext/>
        <w:ind w:left="150" w:right="911" w:hanging="150"/>
        <w:rPr>
          <w:sz w:val="20"/>
          <w:szCs w:val="20"/>
        </w:rPr>
      </w:pPr>
      <w:r>
        <w:rPr>
          <w:sz w:val="20"/>
          <w:szCs w:val="20"/>
        </w:rPr>
        <w:t>Vancouver, WA 98664</w:t>
      </w:r>
    </w:p>
    <w:p w:rsidR="003834B7" w:rsidRDefault="003573B9">
      <w:pPr>
        <w:keepNext/>
        <w:ind w:right="911"/>
        <w:rPr>
          <w:b/>
          <w:sz w:val="20"/>
          <w:szCs w:val="20"/>
        </w:rPr>
      </w:pPr>
      <w:r>
        <w:rPr>
          <w:sz w:val="20"/>
          <w:szCs w:val="20"/>
        </w:rPr>
        <w:t>360-514-2000</w:t>
      </w:r>
    </w:p>
    <w:p w:rsidR="003834B7" w:rsidRDefault="003834B7">
      <w:pPr>
        <w:spacing w:line="180" w:lineRule="auto"/>
        <w:rPr>
          <w:rFonts w:ascii="Times New Roman" w:eastAsia="Times New Roman" w:hAnsi="Times New Roman" w:cs="Times New Roman"/>
          <w:sz w:val="16"/>
          <w:szCs w:val="16"/>
        </w:rPr>
      </w:pPr>
    </w:p>
    <w:p w:rsidR="003834B7" w:rsidRDefault="003834B7">
      <w:pPr>
        <w:spacing w:line="180" w:lineRule="auto"/>
        <w:rPr>
          <w:rFonts w:ascii="Times New Roman" w:eastAsia="Times New Roman" w:hAnsi="Times New Roman" w:cs="Times New Roman"/>
          <w:sz w:val="16"/>
          <w:szCs w:val="16"/>
        </w:rPr>
      </w:pPr>
    </w:p>
    <w:p w:rsidR="003834B7" w:rsidRDefault="003834B7">
      <w:pPr>
        <w:rPr>
          <w:b/>
        </w:rPr>
      </w:pPr>
    </w:p>
    <w:p w:rsidR="003834B7" w:rsidRDefault="003573B9">
      <w:pPr>
        <w:rPr>
          <w:b/>
          <w:sz w:val="24"/>
          <w:szCs w:val="24"/>
          <w:u w:val="single"/>
        </w:rPr>
      </w:pPr>
      <w:r>
        <w:rPr>
          <w:b/>
          <w:sz w:val="24"/>
          <w:szCs w:val="24"/>
          <w:u w:val="single"/>
        </w:rPr>
        <w:t xml:space="preserve">Cascade ASC Club </w:t>
      </w:r>
      <w:r>
        <w:rPr>
          <w:b/>
          <w:sz w:val="24"/>
          <w:szCs w:val="24"/>
          <w:u w:val="single"/>
        </w:rPr>
        <w:t>Officers:</w:t>
      </w:r>
    </w:p>
    <w:p w:rsidR="003834B7" w:rsidRDefault="003573B9">
      <w:pPr>
        <w:widowControl/>
        <w:shd w:val="clear" w:color="auto" w:fill="FFFFFF"/>
      </w:pPr>
      <w:r>
        <w:rPr>
          <w:rFonts w:ascii="Comic Sans MS" w:eastAsia="Comic Sans MS" w:hAnsi="Comic Sans MS" w:cs="Comic Sans MS"/>
          <w:color w:val="000000"/>
          <w:sz w:val="20"/>
          <w:szCs w:val="20"/>
        </w:rPr>
        <w:t xml:space="preserve">President                        Emma </w:t>
      </w:r>
      <w:proofErr w:type="spellStart"/>
      <w:r>
        <w:rPr>
          <w:rFonts w:ascii="Comic Sans MS" w:eastAsia="Comic Sans MS" w:hAnsi="Comic Sans MS" w:cs="Comic Sans MS"/>
          <w:color w:val="000000"/>
          <w:sz w:val="20"/>
          <w:szCs w:val="20"/>
        </w:rPr>
        <w:t>Sharf</w:t>
      </w:r>
      <w:proofErr w:type="spellEnd"/>
      <w:r>
        <w:rPr>
          <w:rFonts w:ascii="Comic Sans MS" w:eastAsia="Comic Sans MS" w:hAnsi="Comic Sans MS" w:cs="Comic Sans MS"/>
          <w:color w:val="000000"/>
          <w:sz w:val="20"/>
          <w:szCs w:val="20"/>
        </w:rPr>
        <w:t xml:space="preserve">                    </w:t>
      </w:r>
      <w:hyperlink r:id="rId12">
        <w:r>
          <w:rPr>
            <w:rStyle w:val="InternetLink"/>
            <w:rFonts w:ascii="Comic Sans MS" w:eastAsia="Comic Sans MS" w:hAnsi="Comic Sans MS" w:cs="Comic Sans MS"/>
            <w:color w:val="000000"/>
            <w:sz w:val="20"/>
            <w:szCs w:val="20"/>
          </w:rPr>
          <w:t>e</w:t>
        </w:r>
      </w:hyperlink>
      <w:r>
        <w:rPr>
          <w:rStyle w:val="InternetLink"/>
          <w:rFonts w:ascii="Comic Sans MS" w:eastAsia="Comic Sans MS" w:hAnsi="Comic Sans MS" w:cs="Comic Sans MS"/>
          <w:color w:val="000000"/>
          <w:sz w:val="20"/>
          <w:szCs w:val="20"/>
        </w:rPr>
        <w:t>snikita@gmail.com</w:t>
      </w:r>
      <w:r>
        <w:rPr>
          <w:rFonts w:ascii="Comic Sans MS" w:eastAsia="Comic Sans MS" w:hAnsi="Comic Sans MS" w:cs="Comic Sans MS"/>
          <w:color w:val="000000"/>
          <w:sz w:val="20"/>
          <w:szCs w:val="20"/>
        </w:rPr>
        <w:br/>
        <w:t xml:space="preserve">Vice President                Wendy Waggoner            </w:t>
      </w:r>
      <w:bookmarkStart w:id="6" w:name="__DdeLink__225_148658596"/>
      <w:bookmarkEnd w:id="6"/>
      <w:r>
        <w:rPr>
          <w:rFonts w:ascii="Comic Sans MS" w:eastAsia="Comic Sans MS" w:hAnsi="Comic Sans MS" w:cs="Comic Sans MS"/>
          <w:color w:val="000000"/>
          <w:sz w:val="20"/>
          <w:szCs w:val="20"/>
        </w:rPr>
        <w:t>wendywagg@comcast.net</w:t>
      </w:r>
    </w:p>
    <w:p w:rsidR="003834B7" w:rsidRDefault="003573B9">
      <w:pPr>
        <w:widowControl/>
        <w:shd w:val="clear" w:color="auto" w:fill="FFFFFF"/>
      </w:pPr>
      <w:bookmarkStart w:id="7" w:name="_1t3h5sf"/>
      <w:bookmarkEnd w:id="7"/>
      <w:r>
        <w:rPr>
          <w:rFonts w:ascii="Comic Sans MS" w:eastAsia="Comic Sans MS" w:hAnsi="Comic Sans MS" w:cs="Comic Sans MS"/>
          <w:color w:val="000000"/>
          <w:sz w:val="20"/>
          <w:szCs w:val="20"/>
        </w:rPr>
        <w:t>Secretary                      </w:t>
      </w:r>
      <w:r>
        <w:rPr>
          <w:rFonts w:ascii="Comic Sans MS" w:eastAsia="Comic Sans MS" w:hAnsi="Comic Sans MS" w:cs="Comic Sans MS"/>
          <w:color w:val="000000"/>
          <w:sz w:val="20"/>
          <w:szCs w:val="20"/>
        </w:rPr>
        <w:t xml:space="preserve">  Heather Butcher             heb2004@gmail.com</w:t>
      </w:r>
      <w:r>
        <w:rPr>
          <w:rFonts w:ascii="Comic Sans MS" w:eastAsia="Comic Sans MS" w:hAnsi="Comic Sans MS" w:cs="Comic Sans MS"/>
          <w:color w:val="000000"/>
          <w:sz w:val="20"/>
          <w:szCs w:val="20"/>
        </w:rPr>
        <w:br/>
        <w:t xml:space="preserve">Treasurer                         Crystal Ray                    </w:t>
      </w:r>
      <w:hyperlink r:id="rId13">
        <w:r>
          <w:rPr>
            <w:rStyle w:val="InternetLink"/>
            <w:rFonts w:ascii="Comic Sans MS" w:eastAsia="Comic Sans MS" w:hAnsi="Comic Sans MS" w:cs="Comic Sans MS"/>
            <w:color w:val="000000"/>
            <w:sz w:val="20"/>
            <w:szCs w:val="20"/>
          </w:rPr>
          <w:t>crystalgenes@hotmail.com</w:t>
        </w:r>
      </w:hyperlink>
    </w:p>
    <w:p w:rsidR="003834B7" w:rsidRDefault="003573B9">
      <w:pPr>
        <w:widowControl/>
        <w:shd w:val="clear" w:color="auto" w:fill="FFFFFF"/>
      </w:pPr>
      <w:r>
        <w:rPr>
          <w:rStyle w:val="InternetLink"/>
          <w:rFonts w:ascii="Comic Sans MS" w:eastAsia="Comic Sans MS" w:hAnsi="Comic Sans MS" w:cs="Comic Sans MS"/>
          <w:color w:val="000000"/>
          <w:sz w:val="20"/>
          <w:szCs w:val="20"/>
        </w:rPr>
        <w:t xml:space="preserve">Affiliate Rep </w:t>
      </w:r>
      <w:r>
        <w:rPr>
          <w:rStyle w:val="InternetLink"/>
          <w:rFonts w:ascii="Comic Sans MS" w:eastAsia="Comic Sans MS" w:hAnsi="Comic Sans MS" w:cs="Comic Sans MS"/>
          <w:color w:val="000000"/>
          <w:sz w:val="20"/>
          <w:szCs w:val="20"/>
        </w:rPr>
        <w:tab/>
      </w:r>
      <w:r>
        <w:rPr>
          <w:rStyle w:val="InternetLink"/>
          <w:rFonts w:ascii="Comic Sans MS" w:eastAsia="Comic Sans MS" w:hAnsi="Comic Sans MS" w:cs="Comic Sans MS"/>
          <w:color w:val="000000"/>
          <w:sz w:val="20"/>
          <w:szCs w:val="20"/>
        </w:rPr>
        <w:tab/>
        <w:t xml:space="preserve">      Crystal Ray</w:t>
      </w:r>
      <w:r>
        <w:rPr>
          <w:rStyle w:val="InternetLink"/>
          <w:rFonts w:ascii="Comic Sans MS" w:eastAsia="Comic Sans MS" w:hAnsi="Comic Sans MS" w:cs="Comic Sans MS"/>
          <w:color w:val="000000"/>
          <w:sz w:val="20"/>
          <w:szCs w:val="20"/>
        </w:rPr>
        <w:tab/>
      </w:r>
      <w:r>
        <w:rPr>
          <w:rStyle w:val="InternetLink"/>
          <w:rFonts w:ascii="Comic Sans MS" w:eastAsia="Comic Sans MS" w:hAnsi="Comic Sans MS" w:cs="Comic Sans MS"/>
          <w:color w:val="000000"/>
          <w:sz w:val="20"/>
          <w:szCs w:val="20"/>
        </w:rPr>
        <w:tab/>
        <w:t>crystalgenes@hotmail.com</w:t>
      </w:r>
    </w:p>
    <w:p w:rsidR="003834B7" w:rsidRDefault="003573B9">
      <w:pPr>
        <w:widowControl/>
        <w:shd w:val="clear" w:color="auto" w:fill="FFFFFF"/>
      </w:pPr>
      <w:r>
        <w:rPr>
          <w:rStyle w:val="InternetLink"/>
          <w:rFonts w:ascii="Comic Sans MS" w:eastAsia="Comic Sans MS" w:hAnsi="Comic Sans MS" w:cs="Comic Sans MS"/>
          <w:color w:val="000000"/>
          <w:sz w:val="20"/>
          <w:szCs w:val="20"/>
        </w:rPr>
        <w:t xml:space="preserve">Member at large </w:t>
      </w:r>
      <w:r>
        <w:rPr>
          <w:rStyle w:val="InternetLink"/>
          <w:rFonts w:ascii="Comic Sans MS" w:eastAsia="Comic Sans MS" w:hAnsi="Comic Sans MS" w:cs="Comic Sans MS"/>
          <w:color w:val="000000"/>
          <w:sz w:val="20"/>
          <w:szCs w:val="20"/>
        </w:rPr>
        <w:tab/>
        <w:t xml:space="preserve">      Katie Chamberline</w:t>
      </w:r>
      <w:r>
        <w:rPr>
          <w:rStyle w:val="InternetLink"/>
          <w:rFonts w:ascii="Comic Sans MS" w:eastAsia="Comic Sans MS" w:hAnsi="Comic Sans MS" w:cs="Comic Sans MS"/>
          <w:color w:val="000000"/>
          <w:sz w:val="20"/>
          <w:szCs w:val="20"/>
        </w:rPr>
        <w:tab/>
      </w:r>
      <w:hyperlink r:id="rId14">
        <w:r>
          <w:rPr>
            <w:rStyle w:val="InternetLink"/>
            <w:rFonts w:ascii="Comic Sans MS" w:eastAsia="Comic Sans MS" w:hAnsi="Comic Sans MS" w:cs="Comic Sans MS"/>
            <w:color w:val="000000"/>
            <w:sz w:val="20"/>
            <w:szCs w:val="20"/>
          </w:rPr>
          <w:t>K.chamberlain719@gmail.com</w:t>
        </w:r>
      </w:hyperlink>
    </w:p>
    <w:p w:rsidR="003834B7" w:rsidRDefault="003573B9">
      <w:pPr>
        <w:widowControl/>
        <w:shd w:val="clear" w:color="auto" w:fill="FFFFFF"/>
      </w:pPr>
      <w:r>
        <w:rPr>
          <w:rFonts w:ascii="Comic Sans MS" w:eastAsia="Comic Sans MS" w:hAnsi="Comic Sans MS" w:cs="Comic Sans MS"/>
          <w:color w:val="000000"/>
          <w:sz w:val="20"/>
          <w:szCs w:val="20"/>
        </w:rPr>
        <w:t xml:space="preserve">Show Coordinator            Wendy Waggoner           </w:t>
      </w:r>
      <w:hyperlink r:id="rId15">
        <w:r>
          <w:rPr>
            <w:rStyle w:val="InternetLink"/>
            <w:rFonts w:ascii="Comic Sans MS" w:eastAsia="Comic Sans MS" w:hAnsi="Comic Sans MS" w:cs="Comic Sans MS"/>
            <w:color w:val="000000"/>
            <w:sz w:val="20"/>
            <w:szCs w:val="20"/>
          </w:rPr>
          <w:t>wendywagg@comcast.net</w:t>
        </w:r>
      </w:hyperlink>
      <w:r>
        <w:rPr>
          <w:rFonts w:ascii="Comic Sans MS" w:eastAsia="Comic Sans MS" w:hAnsi="Comic Sans MS" w:cs="Comic Sans MS"/>
          <w:color w:val="000000"/>
          <w:sz w:val="20"/>
          <w:szCs w:val="20"/>
        </w:rPr>
        <w:t> </w:t>
      </w:r>
      <w:r>
        <w:rPr>
          <w:rFonts w:ascii="Comic Sans MS" w:eastAsia="Comic Sans MS" w:hAnsi="Comic Sans MS" w:cs="Comic Sans MS"/>
          <w:color w:val="000000"/>
          <w:sz w:val="20"/>
          <w:szCs w:val="20"/>
        </w:rPr>
        <w:br/>
        <w:t>Show Coordi</w:t>
      </w:r>
      <w:r>
        <w:rPr>
          <w:rFonts w:ascii="Comic Sans MS" w:eastAsia="Comic Sans MS" w:hAnsi="Comic Sans MS" w:cs="Comic Sans MS"/>
          <w:color w:val="000000"/>
          <w:sz w:val="20"/>
          <w:szCs w:val="20"/>
        </w:rPr>
        <w:t>nator            Crystal Ray                     </w:t>
      </w:r>
      <w:hyperlink r:id="rId16">
        <w:r>
          <w:rPr>
            <w:rStyle w:val="InternetLink"/>
            <w:rFonts w:ascii="Comic Sans MS" w:eastAsia="Comic Sans MS" w:hAnsi="Comic Sans MS" w:cs="Comic Sans MS"/>
            <w:color w:val="000000"/>
            <w:sz w:val="20"/>
            <w:szCs w:val="20"/>
          </w:rPr>
          <w:t>crystalgenes@hotmail.com</w:t>
        </w:r>
      </w:hyperlink>
    </w:p>
    <w:p w:rsidR="003834B7" w:rsidRDefault="003834B7">
      <w:pPr>
        <w:shd w:val="clear" w:color="auto" w:fill="FFFFFF"/>
      </w:pPr>
    </w:p>
    <w:sectPr w:rsidR="003834B7">
      <w:headerReference w:type="default" r:id="rId17"/>
      <w:footerReference w:type="default" r:id="rId18"/>
      <w:pgSz w:w="12240" w:h="15840"/>
      <w:pgMar w:top="806" w:right="806" w:bottom="878" w:left="907" w:header="749" w:footer="821" w:gutter="0"/>
      <w:pgNumType w:start="2"/>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3573B9">
      <w:r>
        <w:separator/>
      </w:r>
    </w:p>
  </w:endnote>
  <w:endnote w:type="continuationSeparator" w:id="0">
    <w:p w:rsidR="00000000" w:rsidRDefault="0035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Symbol">
    <w:altName w:val="Arial Unicode MS"/>
    <w:charset w:val="01"/>
    <w:family w:val="roman"/>
    <w:pitch w:val="variable"/>
  </w:font>
  <w:font w:name="Liberation Sans">
    <w:altName w:val="Arial"/>
    <w:charset w:val="01"/>
    <w:family w:val="roman"/>
    <w:pitch w:val="variable"/>
  </w:font>
  <w:font w:name="DejaVu Sans">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Noto Sans Symbols">
    <w:panose1 w:val="020B0502040504020204"/>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34B7" w:rsidRDefault="003834B7">
    <w:pPr>
      <w:spacing w:line="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3573B9">
      <w:r>
        <w:separator/>
      </w:r>
    </w:p>
  </w:footnote>
  <w:footnote w:type="continuationSeparator" w:id="0">
    <w:p w:rsidR="00000000" w:rsidRDefault="00357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34B7" w:rsidRDefault="003834B7">
    <w:pPr>
      <w:spacing w:line="0" w:lineRule="aut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4B7"/>
    <w:rsid w:val="003573B9"/>
    <w:rsid w:val="003834B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33BA9812-677D-574E-98E5-9CD64709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Cs w:val="22"/>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A"/>
      <w:sz w:val="22"/>
    </w:rPr>
  </w:style>
  <w:style w:type="paragraph" w:styleId="Heading1">
    <w:name w:val="heading 1"/>
    <w:basedOn w:val="Heading"/>
    <w:next w:val="Normal"/>
    <w:uiPriority w:val="9"/>
    <w:qFormat/>
    <w:pPr>
      <w:spacing w:before="1" w:after="0"/>
      <w:ind w:left="2496"/>
      <w:outlineLvl w:val="0"/>
    </w:pPr>
    <w:rPr>
      <w:rFonts w:ascii="Tahoma" w:eastAsia="Tahoma" w:hAnsi="Tahoma" w:cs="Tahoma"/>
      <w:b/>
      <w:sz w:val="32"/>
      <w:szCs w:val="32"/>
    </w:rPr>
  </w:style>
  <w:style w:type="paragraph" w:styleId="Heading2">
    <w:name w:val="heading 2"/>
    <w:basedOn w:val="Heading"/>
    <w:next w:val="Normal"/>
    <w:uiPriority w:val="9"/>
    <w:unhideWhenUsed/>
    <w:qFormat/>
    <w:pPr>
      <w:ind w:left="813"/>
      <w:outlineLvl w:val="1"/>
    </w:pPr>
    <w:rPr>
      <w:rFonts w:ascii="Times New Roman" w:eastAsia="Times New Roman" w:hAnsi="Times New Roman" w:cs="Times New Roman"/>
      <w:b/>
    </w:rPr>
  </w:style>
  <w:style w:type="paragraph" w:styleId="Heading3">
    <w:name w:val="heading 3"/>
    <w:basedOn w:val="Heading"/>
    <w:next w:val="Normal"/>
    <w:uiPriority w:val="9"/>
    <w:unhideWhenUsed/>
    <w:qFormat/>
    <w:pPr>
      <w:spacing w:before="1" w:after="0"/>
      <w:ind w:left="120"/>
      <w:outlineLvl w:val="2"/>
    </w:pPr>
    <w:rPr>
      <w:rFonts w:ascii="Calibri" w:eastAsia="Calibri" w:hAnsi="Calibri" w:cs="Calibri"/>
      <w:b/>
      <w:sz w:val="26"/>
      <w:szCs w:val="26"/>
      <w:u w:val="single"/>
    </w:rPr>
  </w:style>
  <w:style w:type="paragraph" w:styleId="Heading4">
    <w:name w:val="heading 4"/>
    <w:basedOn w:val="Heading"/>
    <w:next w:val="Normal"/>
    <w:uiPriority w:val="9"/>
    <w:unhideWhenUsed/>
    <w:qFormat/>
    <w:pPr>
      <w:ind w:left="20"/>
      <w:outlineLvl w:val="3"/>
    </w:pPr>
    <w:rPr>
      <w:rFonts w:ascii="Times New Roman" w:eastAsia="Times New Roman" w:hAnsi="Times New Roman" w:cs="Times New Roman"/>
      <w:b/>
      <w:sz w:val="24"/>
      <w:szCs w:val="24"/>
    </w:rPr>
  </w:style>
  <w:style w:type="paragraph" w:styleId="Heading5">
    <w:name w:val="heading 5"/>
    <w:basedOn w:val="Heading"/>
    <w:next w:val="Normal"/>
    <w:uiPriority w:val="9"/>
    <w:unhideWhenUsed/>
    <w:qFormat/>
    <w:pPr>
      <w:spacing w:before="69" w:after="0"/>
      <w:ind w:left="2573"/>
      <w:outlineLvl w:val="4"/>
    </w:pPr>
    <w:rPr>
      <w:rFonts w:ascii="Times New Roman" w:eastAsia="Times New Roman" w:hAnsi="Times New Roman" w:cs="Times New Roman"/>
      <w:b/>
      <w:i/>
      <w:sz w:val="24"/>
      <w:szCs w:val="24"/>
    </w:rPr>
  </w:style>
  <w:style w:type="paragraph" w:styleId="Heading6">
    <w:name w:val="heading 6"/>
    <w:basedOn w:val="Heading"/>
    <w:next w:val="Normal"/>
    <w:uiPriority w:val="9"/>
    <w:unhideWhenUsed/>
    <w:qFormat/>
    <w:pPr>
      <w:ind w:left="155"/>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rPr>
  </w:style>
  <w:style w:type="character" w:customStyle="1" w:styleId="VisitedInternetLink">
    <w:name w:val="Visited Internet Link"/>
    <w:rPr>
      <w:color w:val="800000"/>
      <w:u w:val="single"/>
      <w:lang/>
    </w:rPr>
  </w:style>
  <w:style w:type="character" w:customStyle="1" w:styleId="ListLabel1">
    <w:name w:val="ListLabel 1"/>
    <w:qFormat/>
    <w:rPr>
      <w:b/>
      <w:color w:val="1155CC"/>
      <w:sz w:val="20"/>
      <w:szCs w:val="20"/>
      <w:u w:val="single"/>
    </w:rPr>
  </w:style>
  <w:style w:type="character" w:customStyle="1" w:styleId="ListLabel2">
    <w:name w:val="ListLabel 2"/>
    <w:qFormat/>
    <w:rPr>
      <w:rFonts w:eastAsia="Calibri" w:cs="Calibri"/>
      <w:b w:val="0"/>
      <w:i w:val="0"/>
      <w:caps w:val="0"/>
      <w:smallCaps w:val="0"/>
      <w:strike w:val="0"/>
      <w:dstrike w:val="0"/>
      <w:color w:val="000000"/>
      <w:position w:val="0"/>
      <w:sz w:val="20"/>
      <w:szCs w:val="20"/>
      <w:highlight w:val="white"/>
      <w:u w:val="none"/>
      <w:vertAlign w:val="baseline"/>
    </w:rPr>
  </w:style>
  <w:style w:type="character" w:customStyle="1" w:styleId="ListLabel3">
    <w:name w:val="ListLabel 3"/>
    <w:qFormat/>
    <w:rPr>
      <w:sz w:val="18"/>
      <w:szCs w:val="18"/>
    </w:rPr>
  </w:style>
  <w:style w:type="character" w:customStyle="1" w:styleId="ListLabel4">
    <w:name w:val="ListLabel 4"/>
    <w:qFormat/>
    <w:rPr>
      <w:color w:val="000000"/>
      <w:sz w:val="18"/>
      <w:szCs w:val="18"/>
      <w:u w:val="single"/>
    </w:rPr>
  </w:style>
  <w:style w:type="character" w:customStyle="1" w:styleId="ListLabel5">
    <w:name w:val="ListLabel 5"/>
    <w:qFormat/>
    <w:rPr>
      <w:color w:val="1155CC"/>
      <w:sz w:val="18"/>
      <w:szCs w:val="18"/>
      <w:u w:val="single"/>
    </w:rPr>
  </w:style>
  <w:style w:type="character" w:customStyle="1" w:styleId="ListLabel6">
    <w:name w:val="ListLabel 6"/>
    <w:qFormat/>
    <w:rPr>
      <w:rFonts w:ascii="Comic Sans MS" w:eastAsia="Comic Sans MS" w:hAnsi="Comic Sans MS" w:cs="Comic Sans MS"/>
      <w:color w:val="000000"/>
      <w:sz w:val="20"/>
      <w:szCs w:val="20"/>
    </w:rPr>
  </w:style>
  <w:style w:type="character" w:customStyle="1" w:styleId="Bullets">
    <w:name w:val="Bullets"/>
    <w:qFormat/>
    <w:rPr>
      <w:rFonts w:ascii="OpenSymbol" w:eastAsia="OpenSymbol" w:hAnsi="OpenSymbol"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b/>
      <w:color w:val="1155CC"/>
      <w:sz w:val="20"/>
      <w:szCs w:val="20"/>
      <w:u w:val="single"/>
    </w:rPr>
  </w:style>
  <w:style w:type="character" w:customStyle="1" w:styleId="ListLabel17">
    <w:name w:val="ListLabel 17"/>
    <w:qFormat/>
    <w:rPr>
      <w:rFonts w:eastAsia="Calibri" w:cs="Calibri"/>
      <w:b w:val="0"/>
      <w:i w:val="0"/>
      <w:caps w:val="0"/>
      <w:smallCaps w:val="0"/>
      <w:strike w:val="0"/>
      <w:dstrike w:val="0"/>
      <w:color w:val="000000"/>
      <w:position w:val="0"/>
      <w:sz w:val="20"/>
      <w:szCs w:val="20"/>
      <w:highlight w:val="white"/>
      <w:u w:val="none"/>
      <w:vertAlign w:val="baseline"/>
    </w:rPr>
  </w:style>
  <w:style w:type="character" w:customStyle="1" w:styleId="ListLabel18">
    <w:name w:val="ListLabel 18"/>
    <w:qFormat/>
    <w:rPr>
      <w:sz w:val="18"/>
      <w:szCs w:val="18"/>
    </w:rPr>
  </w:style>
  <w:style w:type="character" w:customStyle="1" w:styleId="ListLabel19">
    <w:name w:val="ListLabel 19"/>
    <w:qFormat/>
    <w:rPr>
      <w:color w:val="000000"/>
      <w:sz w:val="18"/>
      <w:szCs w:val="18"/>
      <w:u w:val="single"/>
    </w:rPr>
  </w:style>
  <w:style w:type="character" w:customStyle="1" w:styleId="ListLabel20">
    <w:name w:val="ListLabel 20"/>
    <w:qFormat/>
    <w:rPr>
      <w:color w:val="1155CC"/>
      <w:sz w:val="18"/>
      <w:szCs w:val="18"/>
      <w:u w:val="single"/>
    </w:rPr>
  </w:style>
  <w:style w:type="character" w:customStyle="1" w:styleId="ListLabel21">
    <w:name w:val="ListLabel 21"/>
    <w:qFormat/>
    <w:rPr>
      <w:rFonts w:ascii="Comic Sans MS" w:eastAsia="Comic Sans MS" w:hAnsi="Comic Sans MS" w:cs="Comic Sans MS"/>
      <w:color w:val="000000"/>
      <w:sz w:val="20"/>
      <w:szCs w:val="20"/>
    </w:rPr>
  </w:style>
  <w:style w:type="character" w:customStyle="1" w:styleId="ListLabel22">
    <w:name w:val="ListLabel 22"/>
    <w:qFormat/>
    <w:rPr>
      <w:b/>
      <w:color w:val="1155CC"/>
      <w:sz w:val="20"/>
      <w:szCs w:val="20"/>
      <w:u w:val="single"/>
    </w:rPr>
  </w:style>
  <w:style w:type="character" w:customStyle="1" w:styleId="ListLabel23">
    <w:name w:val="ListLabel 23"/>
    <w:qFormat/>
    <w:rPr>
      <w:rFonts w:eastAsia="Calibri" w:cs="Calibri"/>
      <w:b w:val="0"/>
      <w:i w:val="0"/>
      <w:caps w:val="0"/>
      <w:smallCaps w:val="0"/>
      <w:strike w:val="0"/>
      <w:dstrike w:val="0"/>
      <w:color w:val="000000"/>
      <w:position w:val="0"/>
      <w:sz w:val="20"/>
      <w:szCs w:val="20"/>
      <w:highlight w:val="white"/>
      <w:u w:val="none"/>
      <w:vertAlign w:val="baseline"/>
    </w:rPr>
  </w:style>
  <w:style w:type="character" w:customStyle="1" w:styleId="ListLabel24">
    <w:name w:val="ListLabel 24"/>
    <w:qFormat/>
    <w:rPr>
      <w:sz w:val="18"/>
      <w:szCs w:val="18"/>
    </w:rPr>
  </w:style>
  <w:style w:type="character" w:customStyle="1" w:styleId="ListLabel25">
    <w:name w:val="ListLabel 25"/>
    <w:qFormat/>
    <w:rPr>
      <w:color w:val="000000"/>
      <w:sz w:val="18"/>
      <w:szCs w:val="18"/>
      <w:u w:val="single"/>
    </w:rPr>
  </w:style>
  <w:style w:type="character" w:customStyle="1" w:styleId="ListLabel26">
    <w:name w:val="ListLabel 26"/>
    <w:qFormat/>
    <w:rPr>
      <w:color w:val="1155CC"/>
      <w:sz w:val="18"/>
      <w:szCs w:val="18"/>
      <w:u w:val="single"/>
    </w:rPr>
  </w:style>
  <w:style w:type="character" w:customStyle="1" w:styleId="ListLabel27">
    <w:name w:val="ListLabel 27"/>
    <w:qFormat/>
    <w:rPr>
      <w:rFonts w:ascii="Comic Sans MS" w:eastAsia="Comic Sans MS" w:hAnsi="Comic Sans MS" w:cs="Comic Sans MS"/>
      <w:color w:val="000000"/>
      <w:sz w:val="20"/>
      <w:szCs w:val="20"/>
    </w:rPr>
  </w:style>
  <w:style w:type="character" w:customStyle="1" w:styleId="ListLabel28">
    <w:name w:val="ListLabel 28"/>
    <w:qFormat/>
    <w:rPr>
      <w:b/>
      <w:color w:val="1155CC"/>
      <w:sz w:val="20"/>
      <w:szCs w:val="20"/>
      <w:u w:val="single"/>
    </w:rPr>
  </w:style>
  <w:style w:type="character" w:customStyle="1" w:styleId="ListLabel29">
    <w:name w:val="ListLabel 29"/>
    <w:qFormat/>
    <w:rPr>
      <w:rFonts w:eastAsia="Calibri" w:cs="Calibri"/>
      <w:b w:val="0"/>
      <w:i w:val="0"/>
      <w:caps w:val="0"/>
      <w:smallCaps w:val="0"/>
      <w:strike w:val="0"/>
      <w:dstrike w:val="0"/>
      <w:color w:val="000000"/>
      <w:position w:val="0"/>
      <w:sz w:val="20"/>
      <w:szCs w:val="20"/>
      <w:highlight w:val="white"/>
      <w:u w:val="none"/>
      <w:vertAlign w:val="baseline"/>
    </w:rPr>
  </w:style>
  <w:style w:type="character" w:customStyle="1" w:styleId="ListLabel30">
    <w:name w:val="ListLabel 30"/>
    <w:qFormat/>
    <w:rPr>
      <w:sz w:val="18"/>
      <w:szCs w:val="18"/>
    </w:rPr>
  </w:style>
  <w:style w:type="character" w:customStyle="1" w:styleId="ListLabel31">
    <w:name w:val="ListLabel 31"/>
    <w:qFormat/>
    <w:rPr>
      <w:color w:val="000000"/>
      <w:sz w:val="18"/>
      <w:szCs w:val="18"/>
      <w:u w:val="single"/>
    </w:rPr>
  </w:style>
  <w:style w:type="character" w:customStyle="1" w:styleId="ListLabel32">
    <w:name w:val="ListLabel 32"/>
    <w:qFormat/>
    <w:rPr>
      <w:color w:val="1155CC"/>
      <w:sz w:val="18"/>
      <w:szCs w:val="18"/>
      <w:u w:val="single"/>
    </w:rPr>
  </w:style>
  <w:style w:type="character" w:customStyle="1" w:styleId="ListLabel33">
    <w:name w:val="ListLabel 33"/>
    <w:qFormat/>
    <w:rPr>
      <w:rFonts w:ascii="Comic Sans MS" w:eastAsia="Comic Sans MS" w:hAnsi="Comic Sans MS" w:cs="Comic Sans MS"/>
      <w:color w:val="000000"/>
      <w:sz w:val="20"/>
      <w:szCs w:val="20"/>
    </w:rPr>
  </w:style>
  <w:style w:type="character" w:customStyle="1" w:styleId="ListLabel34">
    <w:name w:val="ListLabel 34"/>
    <w:qFormat/>
    <w:rPr>
      <w:b/>
      <w:color w:val="1155CC"/>
      <w:sz w:val="20"/>
      <w:szCs w:val="20"/>
      <w:u w:val="single"/>
    </w:rPr>
  </w:style>
  <w:style w:type="character" w:customStyle="1" w:styleId="ListLabel35">
    <w:name w:val="ListLabel 35"/>
    <w:qFormat/>
    <w:rPr>
      <w:rFonts w:eastAsia="Calibri" w:cs="Calibri"/>
      <w:b w:val="0"/>
      <w:i w:val="0"/>
      <w:caps w:val="0"/>
      <w:smallCaps w:val="0"/>
      <w:strike w:val="0"/>
      <w:dstrike w:val="0"/>
      <w:color w:val="000000"/>
      <w:position w:val="0"/>
      <w:sz w:val="20"/>
      <w:szCs w:val="20"/>
      <w:highlight w:val="white"/>
      <w:u w:val="none"/>
      <w:vertAlign w:val="baseline"/>
    </w:rPr>
  </w:style>
  <w:style w:type="character" w:customStyle="1" w:styleId="ListLabel36">
    <w:name w:val="ListLabel 36"/>
    <w:qFormat/>
    <w:rPr>
      <w:sz w:val="18"/>
      <w:szCs w:val="18"/>
    </w:rPr>
  </w:style>
  <w:style w:type="character" w:customStyle="1" w:styleId="ListLabel37">
    <w:name w:val="ListLabel 37"/>
    <w:qFormat/>
    <w:rPr>
      <w:color w:val="000000"/>
      <w:sz w:val="18"/>
      <w:szCs w:val="18"/>
      <w:u w:val="single"/>
    </w:rPr>
  </w:style>
  <w:style w:type="character" w:customStyle="1" w:styleId="ListLabel38">
    <w:name w:val="ListLabel 38"/>
    <w:qFormat/>
    <w:rPr>
      <w:color w:val="1155CC"/>
      <w:sz w:val="18"/>
      <w:szCs w:val="18"/>
      <w:u w:val="single"/>
    </w:rPr>
  </w:style>
  <w:style w:type="character" w:customStyle="1" w:styleId="ListLabel39">
    <w:name w:val="ListLabel 39"/>
    <w:qFormat/>
    <w:rPr>
      <w:rFonts w:ascii="Comic Sans MS" w:eastAsia="Comic Sans MS" w:hAnsi="Comic Sans MS" w:cs="Comic Sans MS"/>
      <w:color w:val="000000"/>
      <w:sz w:val="20"/>
      <w:szCs w:val="20"/>
    </w:rPr>
  </w:style>
  <w:style w:type="character" w:customStyle="1" w:styleId="ListLabel40">
    <w:name w:val="ListLabel 40"/>
    <w:qFormat/>
    <w:rPr>
      <w:b/>
      <w:color w:val="1155CC"/>
      <w:sz w:val="20"/>
      <w:szCs w:val="20"/>
      <w:u w:val="single"/>
    </w:rPr>
  </w:style>
  <w:style w:type="character" w:customStyle="1" w:styleId="ListLabel41">
    <w:name w:val="ListLabel 41"/>
    <w:qFormat/>
    <w:rPr>
      <w:rFonts w:eastAsia="Calibri" w:cs="Calibri"/>
      <w:b w:val="0"/>
      <w:i w:val="0"/>
      <w:caps w:val="0"/>
      <w:smallCaps w:val="0"/>
      <w:strike w:val="0"/>
      <w:dstrike w:val="0"/>
      <w:color w:val="000000"/>
      <w:position w:val="0"/>
      <w:sz w:val="20"/>
      <w:szCs w:val="20"/>
      <w:highlight w:val="white"/>
      <w:u w:val="none"/>
      <w:vertAlign w:val="baseline"/>
    </w:rPr>
  </w:style>
  <w:style w:type="character" w:customStyle="1" w:styleId="ListLabel42">
    <w:name w:val="ListLabel 42"/>
    <w:qFormat/>
    <w:rPr>
      <w:sz w:val="18"/>
      <w:szCs w:val="18"/>
    </w:rPr>
  </w:style>
  <w:style w:type="character" w:customStyle="1" w:styleId="ListLabel43">
    <w:name w:val="ListLabel 43"/>
    <w:qFormat/>
    <w:rPr>
      <w:color w:val="000000"/>
      <w:sz w:val="18"/>
      <w:szCs w:val="18"/>
      <w:u w:val="single"/>
    </w:rPr>
  </w:style>
  <w:style w:type="character" w:customStyle="1" w:styleId="ListLabel44">
    <w:name w:val="ListLabel 44"/>
    <w:qFormat/>
    <w:rPr>
      <w:color w:val="1155CC"/>
      <w:sz w:val="18"/>
      <w:szCs w:val="18"/>
      <w:u w:val="single"/>
    </w:rPr>
  </w:style>
  <w:style w:type="character" w:customStyle="1" w:styleId="ListLabel45">
    <w:name w:val="ListLabel 45"/>
    <w:qFormat/>
    <w:rPr>
      <w:rFonts w:ascii="Comic Sans MS" w:eastAsia="Comic Sans MS" w:hAnsi="Comic Sans MS" w:cs="Comic Sans MS"/>
      <w:color w:val="000000"/>
      <w:sz w:val="20"/>
      <w:szCs w:val="20"/>
    </w:rPr>
  </w:style>
  <w:style w:type="character" w:customStyle="1" w:styleId="ListLabel46">
    <w:name w:val="ListLabel 46"/>
    <w:qFormat/>
    <w:rPr>
      <w:b/>
      <w:color w:val="1155CC"/>
      <w:sz w:val="20"/>
      <w:szCs w:val="20"/>
      <w:u w:val="single"/>
    </w:rPr>
  </w:style>
  <w:style w:type="character" w:customStyle="1" w:styleId="ListLabel47">
    <w:name w:val="ListLabel 47"/>
    <w:qFormat/>
    <w:rPr>
      <w:rFonts w:eastAsia="Calibri" w:cs="Calibri"/>
      <w:b w:val="0"/>
      <w:i w:val="0"/>
      <w:caps w:val="0"/>
      <w:smallCaps w:val="0"/>
      <w:strike w:val="0"/>
      <w:dstrike w:val="0"/>
      <w:color w:val="000000"/>
      <w:position w:val="0"/>
      <w:sz w:val="20"/>
      <w:szCs w:val="20"/>
      <w:highlight w:val="white"/>
      <w:u w:val="none"/>
      <w:vertAlign w:val="baseline"/>
    </w:rPr>
  </w:style>
  <w:style w:type="character" w:customStyle="1" w:styleId="ListLabel48">
    <w:name w:val="ListLabel 48"/>
    <w:qFormat/>
    <w:rPr>
      <w:sz w:val="18"/>
      <w:szCs w:val="18"/>
    </w:rPr>
  </w:style>
  <w:style w:type="character" w:customStyle="1" w:styleId="ListLabel49">
    <w:name w:val="ListLabel 49"/>
    <w:qFormat/>
    <w:rPr>
      <w:color w:val="000000"/>
      <w:sz w:val="18"/>
      <w:szCs w:val="18"/>
      <w:u w:val="single"/>
    </w:rPr>
  </w:style>
  <w:style w:type="character" w:customStyle="1" w:styleId="ListLabel50">
    <w:name w:val="ListLabel 50"/>
    <w:qFormat/>
    <w:rPr>
      <w:color w:val="1155CC"/>
      <w:sz w:val="18"/>
      <w:szCs w:val="18"/>
      <w:u w:val="single"/>
    </w:rPr>
  </w:style>
  <w:style w:type="character" w:customStyle="1" w:styleId="ListLabel51">
    <w:name w:val="ListLabel 51"/>
    <w:qFormat/>
    <w:rPr>
      <w:rFonts w:ascii="Comic Sans MS" w:eastAsia="Comic Sans MS" w:hAnsi="Comic Sans MS" w:cs="Comic Sans MS"/>
      <w:color w:val="000000"/>
      <w:sz w:val="20"/>
      <w:szCs w:val="20"/>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LO-normal">
    <w:name w:val="LO-normal"/>
    <w:qFormat/>
    <w:rPr>
      <w:color w:val="00000A"/>
      <w:sz w:val="22"/>
    </w:rPr>
  </w:style>
  <w:style w:type="paragraph" w:styleId="Title">
    <w:name w:val="Title"/>
    <w:basedOn w:val="LO-normal"/>
    <w:next w:val="Normal"/>
    <w:uiPriority w:val="10"/>
    <w:qFormat/>
    <w:pPr>
      <w:keepNext/>
      <w:keepLines/>
      <w:spacing w:before="480" w:after="120"/>
    </w:pPr>
    <w:rPr>
      <w:b/>
      <w:sz w:val="72"/>
      <w:szCs w:val="72"/>
    </w:rPr>
  </w:style>
  <w:style w:type="paragraph" w:styleId="Subtitl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sca.org/formsandrulebooks" TargetMode="External" /><Relationship Id="rId13" Type="http://schemas.openxmlformats.org/officeDocument/2006/relationships/hyperlink" Target="mailto:crystalgenes@hotmail.com" TargetMode="External" /><Relationship Id="rId1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hyperlink" Target="https://www.asca.org/wp-content/uploads/2019/09/June-2019-Tracking-Rules-7-1-2019.pdf" TargetMode="External" /><Relationship Id="rId12" Type="http://schemas.openxmlformats.org/officeDocument/2006/relationships/hyperlink" Target="mailto:diamondhillaussies@gmail.com" TargetMode="External" /><Relationship Id="rId17" Type="http://schemas.openxmlformats.org/officeDocument/2006/relationships/header" Target="header1.xml" /><Relationship Id="rId2" Type="http://schemas.openxmlformats.org/officeDocument/2006/relationships/settings" Target="settings.xml" /><Relationship Id="rId16" Type="http://schemas.openxmlformats.org/officeDocument/2006/relationships/hyperlink" Target="mailto:crystalgenes@hotmail.com" TargetMode="External" /><Relationship Id="rId20" Type="http://schemas.openxmlformats.org/officeDocument/2006/relationships/theme" Target="theme/theme1.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hyperlink" Target="https://www.asca.org/wp-content/uploads/2016/04/trackingentry.pdf" TargetMode="External" /><Relationship Id="rId5" Type="http://schemas.openxmlformats.org/officeDocument/2006/relationships/endnotes" Target="endnotes.xml" /><Relationship Id="rId15" Type="http://schemas.openxmlformats.org/officeDocument/2006/relationships/hyperlink" Target="mailto:Wendywagg@comcast.net" TargetMode="External" /><Relationship Id="rId10" Type="http://schemas.openxmlformats.org/officeDocument/2006/relationships/hyperlink" Target="http://www.asca.org/wp-content/uploads/2016/04/trackapp.pdf" TargetMode="External" /><Relationship Id="rId19"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hyperlink" Target="http://www.asca.org/formsandrulebooks" TargetMode="External" /><Relationship Id="rId14" Type="http://schemas.openxmlformats.org/officeDocument/2006/relationships/hyperlink" Target="mailto:K.chamberlain719@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1773</Words>
  <Characters>10109</Characters>
  <Application>Microsoft Office Word</Application>
  <DocSecurity>0</DocSecurity>
  <Lines>84</Lines>
  <Paragraphs>23</Paragraphs>
  <ScaleCrop>false</ScaleCrop>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Crystal Ray</cp:lastModifiedBy>
  <cp:revision>2</cp:revision>
  <cp:lastPrinted>2021-01-11T08:06:00Z</cp:lastPrinted>
  <dcterms:created xsi:type="dcterms:W3CDTF">2021-01-30T19:55:00Z</dcterms:created>
  <dcterms:modified xsi:type="dcterms:W3CDTF">2021-01-30T19:55:00Z</dcterms:modified>
  <dc:language>en-US</dc:language>
</cp:coreProperties>
</file>